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19FA6" w14:textId="64CBE3B2" w:rsidR="005A254B" w:rsidRDefault="00D82629" w:rsidP="005A254B">
      <w:pPr>
        <w:ind w:left="5760" w:firstLine="720"/>
      </w:pPr>
      <w:r>
        <w:t>&lt;</w:t>
      </w:r>
      <w:r w:rsidR="005A254B">
        <w:t>Fax Date</w:t>
      </w:r>
      <w:r>
        <w:t>&gt;</w:t>
      </w:r>
    </w:p>
    <w:p w14:paraId="3CD7996C" w14:textId="77777777" w:rsidR="008A6E16" w:rsidRDefault="008A6E16" w:rsidP="005A254B">
      <w:pPr>
        <w:pStyle w:val="Heading3"/>
        <w:rPr>
          <w:b w:val="0"/>
          <w:bCs/>
        </w:rPr>
      </w:pPr>
    </w:p>
    <w:p w14:paraId="1B284864" w14:textId="74B77385" w:rsidR="005A254B" w:rsidRDefault="005A254B" w:rsidP="005A254B">
      <w:pPr>
        <w:pStyle w:val="Heading3"/>
      </w:pPr>
      <w:r w:rsidRPr="007E694B">
        <w:rPr>
          <w:b w:val="0"/>
          <w:bCs/>
        </w:rPr>
        <w:t>Dear MetroPlusHealth Provider</w:t>
      </w:r>
      <w:r>
        <w:t>:</w:t>
      </w:r>
    </w:p>
    <w:p w14:paraId="581DFA3C" w14:textId="66370EF5" w:rsidR="005A254B" w:rsidRPr="007E694B" w:rsidRDefault="00FC60ED" w:rsidP="007E694B">
      <w:pPr>
        <w:rPr>
          <w:b/>
          <w:bCs/>
          <w:szCs w:val="22"/>
        </w:rPr>
      </w:pPr>
      <w:r>
        <w:rPr>
          <w:b/>
          <w:bCs/>
          <w:szCs w:val="22"/>
        </w:rPr>
        <w:t>We are</w:t>
      </w:r>
      <w:r w:rsidR="005A254B">
        <w:rPr>
          <w:b/>
          <w:bCs/>
          <w:szCs w:val="22"/>
        </w:rPr>
        <w:t xml:space="preserve"> proud to announce </w:t>
      </w:r>
      <w:r>
        <w:rPr>
          <w:b/>
          <w:bCs/>
          <w:szCs w:val="22"/>
        </w:rPr>
        <w:t xml:space="preserve">our </w:t>
      </w:r>
      <w:r w:rsidR="005A254B">
        <w:rPr>
          <w:b/>
          <w:bCs/>
          <w:szCs w:val="22"/>
        </w:rPr>
        <w:t xml:space="preserve">2024 </w:t>
      </w:r>
      <w:r>
        <w:rPr>
          <w:b/>
          <w:bCs/>
          <w:szCs w:val="22"/>
        </w:rPr>
        <w:t xml:space="preserve">MetroPlusHealth </w:t>
      </w:r>
      <w:r w:rsidR="005A254B">
        <w:rPr>
          <w:b/>
          <w:bCs/>
          <w:szCs w:val="22"/>
        </w:rPr>
        <w:t xml:space="preserve">Provider Pay for Performance (P4P) program. </w:t>
      </w:r>
      <w:r w:rsidR="008C75D6" w:rsidRPr="00A063B2">
        <w:rPr>
          <w:szCs w:val="22"/>
        </w:rPr>
        <w:t>This program</w:t>
      </w:r>
      <w:r w:rsidR="008C75D6">
        <w:rPr>
          <w:b/>
          <w:bCs/>
          <w:szCs w:val="22"/>
        </w:rPr>
        <w:t xml:space="preserve"> </w:t>
      </w:r>
      <w:r w:rsidR="005A254B" w:rsidRPr="008C75D6">
        <w:rPr>
          <w:rFonts w:cs="Arial"/>
        </w:rPr>
        <w:t xml:space="preserve">rewards providers </w:t>
      </w:r>
      <w:r w:rsidR="008C75D6" w:rsidRPr="00A063B2">
        <w:rPr>
          <w:rFonts w:cs="Arial"/>
        </w:rPr>
        <w:t>who</w:t>
      </w:r>
      <w:r w:rsidR="008C75D6" w:rsidRPr="008C75D6">
        <w:rPr>
          <w:rFonts w:cs="Arial"/>
        </w:rPr>
        <w:t xml:space="preserve"> </w:t>
      </w:r>
      <w:r w:rsidR="005A254B" w:rsidRPr="008C75D6">
        <w:rPr>
          <w:rFonts w:cs="Arial"/>
        </w:rPr>
        <w:t xml:space="preserve">meet specific </w:t>
      </w:r>
      <w:r w:rsidR="008C75D6" w:rsidRPr="00A063B2">
        <w:rPr>
          <w:rFonts w:cs="Arial"/>
        </w:rPr>
        <w:t>goals for deliver</w:t>
      </w:r>
      <w:r w:rsidR="008C75D6">
        <w:rPr>
          <w:rFonts w:cs="Arial"/>
        </w:rPr>
        <w:t>ing</w:t>
      </w:r>
      <w:r w:rsidR="008C75D6" w:rsidRPr="00A063B2">
        <w:rPr>
          <w:rFonts w:cs="Arial"/>
        </w:rPr>
        <w:t xml:space="preserve"> </w:t>
      </w:r>
      <w:r w:rsidR="005A254B" w:rsidRPr="008C75D6">
        <w:rPr>
          <w:rFonts w:cs="Arial"/>
        </w:rPr>
        <w:t xml:space="preserve">quality and efficient care </w:t>
      </w:r>
      <w:r w:rsidRPr="00A063B2">
        <w:rPr>
          <w:rFonts w:cs="Arial"/>
        </w:rPr>
        <w:t xml:space="preserve">goals </w:t>
      </w:r>
      <w:r w:rsidR="005A254B" w:rsidRPr="008C75D6">
        <w:rPr>
          <w:rFonts w:cs="Arial"/>
        </w:rPr>
        <w:t xml:space="preserve">to </w:t>
      </w:r>
      <w:proofErr w:type="spellStart"/>
      <w:r w:rsidR="005A254B" w:rsidRPr="008C75D6">
        <w:rPr>
          <w:rFonts w:cs="Arial"/>
        </w:rPr>
        <w:t>MetroPlus</w:t>
      </w:r>
      <w:r w:rsidR="0056753F">
        <w:rPr>
          <w:rFonts w:cs="Arial"/>
        </w:rPr>
        <w:t>Health</w:t>
      </w:r>
      <w:proofErr w:type="spellEnd"/>
      <w:r w:rsidR="005A254B" w:rsidRPr="008C75D6">
        <w:rPr>
          <w:rFonts w:cs="Arial"/>
        </w:rPr>
        <w:t xml:space="preserve"> members</w:t>
      </w:r>
      <w:r w:rsidR="008C75D6" w:rsidRPr="00A063B2">
        <w:rPr>
          <w:rFonts w:cs="Arial"/>
        </w:rPr>
        <w:t xml:space="preserve">. </w:t>
      </w:r>
      <w:r w:rsidR="008C75D6" w:rsidRPr="008C75D6">
        <w:rPr>
          <w:rFonts w:cs="Arial"/>
        </w:rPr>
        <w:t xml:space="preserve">This includes members </w:t>
      </w:r>
      <w:r w:rsidR="005A254B" w:rsidRPr="008C75D6">
        <w:rPr>
          <w:rFonts w:cs="Arial"/>
        </w:rPr>
        <w:t>enrolled in the Medicaid, CHP, HIV SNP, HARP and Essential Plans.</w:t>
      </w:r>
      <w:r w:rsidR="005A254B">
        <w:rPr>
          <w:rFonts w:cs="Arial"/>
        </w:rPr>
        <w:t xml:space="preserve"> Our goal is to </w:t>
      </w:r>
      <w:r w:rsidR="008F29D4">
        <w:rPr>
          <w:rFonts w:cs="Arial"/>
        </w:rPr>
        <w:t xml:space="preserve">offer </w:t>
      </w:r>
      <w:r w:rsidR="005A254B">
        <w:rPr>
          <w:rFonts w:cs="Arial"/>
        </w:rPr>
        <w:t>the best possible care to our members — your patients.</w:t>
      </w:r>
    </w:p>
    <w:p w14:paraId="2F50B64C" w14:textId="77777777" w:rsidR="005A254B" w:rsidRDefault="005A254B" w:rsidP="005A254B">
      <w:pPr>
        <w:autoSpaceDE w:val="0"/>
        <w:autoSpaceDN w:val="0"/>
        <w:adjustRightInd w:val="0"/>
        <w:rPr>
          <w:rFonts w:cs="Arial"/>
        </w:rPr>
      </w:pPr>
    </w:p>
    <w:p w14:paraId="76E5E43E" w14:textId="77777777" w:rsidR="007F3005" w:rsidRPr="00A063B2" w:rsidRDefault="007F3005" w:rsidP="005A254B">
      <w:pPr>
        <w:autoSpaceDE w:val="0"/>
        <w:autoSpaceDN w:val="0"/>
        <w:adjustRightInd w:val="0"/>
        <w:rPr>
          <w:rFonts w:cs="Arial"/>
          <w:sz w:val="26"/>
          <w:szCs w:val="26"/>
        </w:rPr>
      </w:pPr>
      <w:r w:rsidRPr="00A063B2">
        <w:rPr>
          <w:rFonts w:cs="Arial"/>
          <w:b/>
          <w:bCs/>
          <w:sz w:val="26"/>
          <w:szCs w:val="26"/>
        </w:rPr>
        <w:t>Eligibility Rules</w:t>
      </w:r>
      <w:r w:rsidRPr="00A063B2">
        <w:rPr>
          <w:rFonts w:cs="Arial"/>
          <w:sz w:val="26"/>
          <w:szCs w:val="26"/>
        </w:rPr>
        <w:t xml:space="preserve"> </w:t>
      </w:r>
    </w:p>
    <w:p w14:paraId="01512117" w14:textId="414B0AB0" w:rsidR="00170E0F" w:rsidRPr="00A063B2" w:rsidRDefault="005A254B" w:rsidP="005A254B">
      <w:pPr>
        <w:autoSpaceDE w:val="0"/>
        <w:autoSpaceDN w:val="0"/>
        <w:adjustRightInd w:val="0"/>
        <w:rPr>
          <w:rFonts w:cs="Arial"/>
        </w:rPr>
      </w:pPr>
      <w:r w:rsidRPr="008C75D6">
        <w:rPr>
          <w:rFonts w:cs="Arial"/>
        </w:rPr>
        <w:t xml:space="preserve">You are </w:t>
      </w:r>
      <w:r w:rsidRPr="008C75D6">
        <w:rPr>
          <w:rFonts w:cs="Arial"/>
          <w:b/>
          <w:bCs/>
        </w:rPr>
        <w:t>automatically</w:t>
      </w:r>
      <w:r w:rsidRPr="008C75D6">
        <w:rPr>
          <w:rFonts w:cs="Arial"/>
        </w:rPr>
        <w:t xml:space="preserve"> enrolled and earning in the program when you meet the eligibility rules below.</w:t>
      </w:r>
    </w:p>
    <w:tbl>
      <w:tblPr>
        <w:tblStyle w:val="TableGrid"/>
        <w:tblW w:w="0" w:type="auto"/>
        <w:tblInd w:w="0" w:type="dxa"/>
        <w:tblLook w:val="04A0" w:firstRow="1" w:lastRow="0" w:firstColumn="1" w:lastColumn="0" w:noHBand="0" w:noVBand="1"/>
      </w:tblPr>
      <w:tblGrid>
        <w:gridCol w:w="2335"/>
        <w:gridCol w:w="6840"/>
      </w:tblGrid>
      <w:tr w:rsidR="005A254B" w:rsidRPr="007E694B" w14:paraId="5B41F3E8" w14:textId="77777777" w:rsidTr="00A063B2">
        <w:trPr>
          <w:trHeight w:val="490"/>
        </w:trPr>
        <w:tc>
          <w:tcPr>
            <w:tcW w:w="2335" w:type="dxa"/>
            <w:tcBorders>
              <w:top w:val="single" w:sz="4" w:space="0" w:color="auto"/>
              <w:left w:val="single" w:sz="4" w:space="0" w:color="auto"/>
              <w:bottom w:val="single" w:sz="4" w:space="0" w:color="auto"/>
              <w:right w:val="single" w:sz="4" w:space="0" w:color="auto"/>
            </w:tcBorders>
            <w:hideMark/>
          </w:tcPr>
          <w:p w14:paraId="54260AFE" w14:textId="77777777" w:rsidR="005A254B" w:rsidRPr="007E694B" w:rsidRDefault="005A254B">
            <w:pPr>
              <w:autoSpaceDE w:val="0"/>
              <w:autoSpaceDN w:val="0"/>
              <w:adjustRightInd w:val="0"/>
              <w:spacing w:line="360" w:lineRule="auto"/>
              <w:rPr>
                <w:rFonts w:cs="Arial"/>
                <w:b/>
                <w:bCs/>
                <w:color w:val="auto"/>
                <w:sz w:val="16"/>
                <w:szCs w:val="18"/>
              </w:rPr>
            </w:pPr>
            <w:r w:rsidRPr="007E694B">
              <w:rPr>
                <w:rFonts w:cs="Arial"/>
                <w:b/>
                <w:bCs/>
                <w:sz w:val="16"/>
                <w:szCs w:val="18"/>
              </w:rPr>
              <w:t>Minimum Panel Size</w:t>
            </w:r>
            <w:r w:rsidRPr="007E694B">
              <w:rPr>
                <w:rStyle w:val="FootnoteReference"/>
                <w:rFonts w:cs="Arial"/>
                <w:b/>
                <w:bCs/>
                <w:sz w:val="16"/>
                <w:szCs w:val="18"/>
              </w:rPr>
              <w:footnoteReference w:id="1"/>
            </w:r>
          </w:p>
        </w:tc>
        <w:tc>
          <w:tcPr>
            <w:tcW w:w="6840" w:type="dxa"/>
            <w:tcBorders>
              <w:top w:val="single" w:sz="4" w:space="0" w:color="auto"/>
              <w:left w:val="single" w:sz="4" w:space="0" w:color="auto"/>
              <w:bottom w:val="single" w:sz="4" w:space="0" w:color="auto"/>
              <w:right w:val="single" w:sz="4" w:space="0" w:color="auto"/>
            </w:tcBorders>
            <w:hideMark/>
          </w:tcPr>
          <w:p w14:paraId="5280A54A" w14:textId="77777777" w:rsidR="005A254B" w:rsidRPr="007E694B" w:rsidRDefault="005A254B" w:rsidP="005A254B">
            <w:pPr>
              <w:numPr>
                <w:ilvl w:val="0"/>
                <w:numId w:val="20"/>
              </w:numPr>
              <w:suppressAutoHyphens w:val="0"/>
              <w:autoSpaceDE w:val="0"/>
              <w:autoSpaceDN w:val="0"/>
              <w:adjustRightInd w:val="0"/>
              <w:spacing w:after="0" w:line="360" w:lineRule="auto"/>
              <w:rPr>
                <w:rFonts w:cs="Arial"/>
                <w:sz w:val="16"/>
                <w:szCs w:val="18"/>
              </w:rPr>
            </w:pPr>
            <w:r w:rsidRPr="007E694B">
              <w:rPr>
                <w:rFonts w:cs="Arial"/>
                <w:sz w:val="16"/>
                <w:szCs w:val="18"/>
              </w:rPr>
              <w:t>200 or more to obtain 100% of the program earnings.</w:t>
            </w:r>
          </w:p>
          <w:p w14:paraId="2C51DAC1" w14:textId="3063996E" w:rsidR="005A254B" w:rsidRPr="007E694B" w:rsidRDefault="005A254B" w:rsidP="00A063B2">
            <w:pPr>
              <w:numPr>
                <w:ilvl w:val="0"/>
                <w:numId w:val="20"/>
              </w:numPr>
              <w:suppressAutoHyphens w:val="0"/>
              <w:autoSpaceDE w:val="0"/>
              <w:autoSpaceDN w:val="0"/>
              <w:adjustRightInd w:val="0"/>
              <w:rPr>
                <w:rFonts w:cs="Arial"/>
                <w:sz w:val="16"/>
                <w:szCs w:val="18"/>
              </w:rPr>
            </w:pPr>
            <w:r w:rsidRPr="007E694B">
              <w:rPr>
                <w:rFonts w:cs="Arial"/>
                <w:sz w:val="16"/>
                <w:szCs w:val="18"/>
              </w:rPr>
              <w:t>150 –199 to earn 50% of the program earnings</w:t>
            </w:r>
            <w:r w:rsidR="008F29D4">
              <w:rPr>
                <w:rFonts w:cs="Arial"/>
                <w:sz w:val="16"/>
                <w:szCs w:val="18"/>
              </w:rPr>
              <w:t>.</w:t>
            </w:r>
            <w:r w:rsidRPr="007E694B">
              <w:rPr>
                <w:rFonts w:cs="Arial"/>
                <w:sz w:val="16"/>
                <w:szCs w:val="18"/>
              </w:rPr>
              <w:t xml:space="preserve"> (</w:t>
            </w:r>
            <w:r w:rsidRPr="007E694B">
              <w:rPr>
                <w:rFonts w:cs="Arial"/>
                <w:i/>
                <w:iCs/>
                <w:sz w:val="16"/>
                <w:szCs w:val="18"/>
              </w:rPr>
              <w:t xml:space="preserve">Access, Availability &amp; Accuracy measures </w:t>
            </w:r>
            <w:r w:rsidR="008F29D4">
              <w:rPr>
                <w:rFonts w:cs="Arial"/>
                <w:i/>
                <w:iCs/>
                <w:sz w:val="16"/>
                <w:szCs w:val="18"/>
              </w:rPr>
              <w:t>do</w:t>
            </w:r>
            <w:r w:rsidR="008F29D4" w:rsidRPr="007E694B">
              <w:rPr>
                <w:rFonts w:cs="Arial"/>
                <w:i/>
                <w:iCs/>
                <w:sz w:val="16"/>
                <w:szCs w:val="18"/>
              </w:rPr>
              <w:t xml:space="preserve"> </w:t>
            </w:r>
            <w:r w:rsidRPr="007E694B">
              <w:rPr>
                <w:rFonts w:cs="Arial"/>
                <w:i/>
                <w:iCs/>
                <w:sz w:val="16"/>
                <w:szCs w:val="18"/>
              </w:rPr>
              <w:t xml:space="preserve">not </w:t>
            </w:r>
            <w:r w:rsidR="008F29D4">
              <w:rPr>
                <w:rFonts w:cs="Arial"/>
                <w:i/>
                <w:iCs/>
                <w:sz w:val="16"/>
                <w:szCs w:val="18"/>
              </w:rPr>
              <w:t>apply.</w:t>
            </w:r>
            <w:r w:rsidRPr="007E694B">
              <w:rPr>
                <w:rFonts w:cs="Arial"/>
                <w:sz w:val="16"/>
                <w:szCs w:val="18"/>
              </w:rPr>
              <w:t>)</w:t>
            </w:r>
          </w:p>
        </w:tc>
      </w:tr>
      <w:tr w:rsidR="005A254B" w:rsidRPr="007E694B" w14:paraId="4430C86B" w14:textId="77777777" w:rsidTr="00A063B2">
        <w:trPr>
          <w:trHeight w:val="139"/>
        </w:trPr>
        <w:tc>
          <w:tcPr>
            <w:tcW w:w="2335" w:type="dxa"/>
            <w:tcBorders>
              <w:top w:val="single" w:sz="4" w:space="0" w:color="auto"/>
              <w:left w:val="single" w:sz="4" w:space="0" w:color="auto"/>
              <w:bottom w:val="single" w:sz="4" w:space="0" w:color="auto"/>
              <w:right w:val="single" w:sz="4" w:space="0" w:color="auto"/>
            </w:tcBorders>
            <w:hideMark/>
          </w:tcPr>
          <w:p w14:paraId="0C36E44D" w14:textId="77777777" w:rsidR="005A254B" w:rsidRPr="007E694B" w:rsidRDefault="005A254B">
            <w:pPr>
              <w:autoSpaceDE w:val="0"/>
              <w:autoSpaceDN w:val="0"/>
              <w:adjustRightInd w:val="0"/>
              <w:rPr>
                <w:rFonts w:cs="Arial"/>
                <w:b/>
                <w:bCs/>
                <w:sz w:val="16"/>
                <w:szCs w:val="18"/>
              </w:rPr>
            </w:pPr>
            <w:r w:rsidRPr="007E694B">
              <w:rPr>
                <w:rFonts w:cs="Arial"/>
                <w:b/>
                <w:bCs/>
                <w:sz w:val="16"/>
                <w:szCs w:val="18"/>
              </w:rPr>
              <w:t>Measure Minimum</w:t>
            </w:r>
            <w:r w:rsidRPr="007E694B">
              <w:rPr>
                <w:rFonts w:cs="Arial"/>
                <w:b/>
                <w:bCs/>
                <w:sz w:val="16"/>
                <w:szCs w:val="18"/>
                <w:vertAlign w:val="superscript"/>
              </w:rPr>
              <w:t>1</w:t>
            </w:r>
          </w:p>
        </w:tc>
        <w:tc>
          <w:tcPr>
            <w:tcW w:w="6840" w:type="dxa"/>
            <w:tcBorders>
              <w:top w:val="single" w:sz="4" w:space="0" w:color="auto"/>
              <w:left w:val="single" w:sz="4" w:space="0" w:color="auto"/>
              <w:bottom w:val="single" w:sz="4" w:space="0" w:color="auto"/>
              <w:right w:val="single" w:sz="4" w:space="0" w:color="auto"/>
            </w:tcBorders>
            <w:hideMark/>
          </w:tcPr>
          <w:p w14:paraId="30E1095B" w14:textId="7B5D5A5E" w:rsidR="005A254B" w:rsidRPr="007E694B" w:rsidRDefault="005A254B">
            <w:pPr>
              <w:autoSpaceDE w:val="0"/>
              <w:autoSpaceDN w:val="0"/>
              <w:adjustRightInd w:val="0"/>
              <w:rPr>
                <w:rFonts w:cs="Arial"/>
                <w:sz w:val="16"/>
                <w:szCs w:val="18"/>
              </w:rPr>
            </w:pPr>
            <w:r w:rsidRPr="007E694B">
              <w:rPr>
                <w:rFonts w:cs="Arial"/>
                <w:sz w:val="16"/>
                <w:szCs w:val="18"/>
              </w:rPr>
              <w:t>Each measure must have 20 or more members in the denominator</w:t>
            </w:r>
            <w:r w:rsidR="007E694B" w:rsidRPr="007E694B">
              <w:rPr>
                <w:rFonts w:cs="Arial"/>
                <w:sz w:val="16"/>
                <w:szCs w:val="18"/>
              </w:rPr>
              <w:t>.</w:t>
            </w:r>
          </w:p>
        </w:tc>
      </w:tr>
      <w:tr w:rsidR="005A254B" w:rsidRPr="007E694B" w14:paraId="7A1DF6BB" w14:textId="77777777" w:rsidTr="00A063B2">
        <w:trPr>
          <w:trHeight w:val="56"/>
        </w:trPr>
        <w:tc>
          <w:tcPr>
            <w:tcW w:w="2335" w:type="dxa"/>
            <w:tcBorders>
              <w:top w:val="single" w:sz="4" w:space="0" w:color="auto"/>
              <w:left w:val="single" w:sz="4" w:space="0" w:color="auto"/>
              <w:bottom w:val="single" w:sz="4" w:space="0" w:color="auto"/>
              <w:right w:val="single" w:sz="4" w:space="0" w:color="auto"/>
            </w:tcBorders>
            <w:hideMark/>
          </w:tcPr>
          <w:p w14:paraId="1E857AFA" w14:textId="77777777" w:rsidR="005A254B" w:rsidRPr="007E694B" w:rsidRDefault="005A254B">
            <w:pPr>
              <w:autoSpaceDE w:val="0"/>
              <w:autoSpaceDN w:val="0"/>
              <w:adjustRightInd w:val="0"/>
              <w:rPr>
                <w:rFonts w:cs="Arial"/>
                <w:b/>
                <w:bCs/>
                <w:sz w:val="16"/>
                <w:szCs w:val="18"/>
              </w:rPr>
            </w:pPr>
            <w:r w:rsidRPr="007E694B">
              <w:rPr>
                <w:rFonts w:cs="Arial"/>
                <w:b/>
                <w:bCs/>
                <w:sz w:val="16"/>
                <w:szCs w:val="18"/>
              </w:rPr>
              <w:t>Benchmark Tiers</w:t>
            </w:r>
            <w:r w:rsidRPr="007E694B">
              <w:rPr>
                <w:rFonts w:cs="Arial"/>
                <w:b/>
                <w:bCs/>
                <w:sz w:val="16"/>
                <w:szCs w:val="18"/>
                <w:vertAlign w:val="superscript"/>
              </w:rPr>
              <w:t>1,</w:t>
            </w:r>
            <w:r w:rsidRPr="007E694B">
              <w:rPr>
                <w:rStyle w:val="FootnoteReference"/>
                <w:rFonts w:cs="Arial"/>
                <w:b/>
                <w:bCs/>
                <w:sz w:val="16"/>
                <w:szCs w:val="18"/>
              </w:rPr>
              <w:footnoteReference w:id="2"/>
            </w:r>
          </w:p>
        </w:tc>
        <w:tc>
          <w:tcPr>
            <w:tcW w:w="6840" w:type="dxa"/>
            <w:tcBorders>
              <w:top w:val="single" w:sz="4" w:space="0" w:color="auto"/>
              <w:left w:val="single" w:sz="4" w:space="0" w:color="auto"/>
              <w:bottom w:val="single" w:sz="4" w:space="0" w:color="auto"/>
              <w:right w:val="single" w:sz="4" w:space="0" w:color="auto"/>
            </w:tcBorders>
            <w:hideMark/>
          </w:tcPr>
          <w:p w14:paraId="01CB94F4" w14:textId="77777777" w:rsidR="005A254B" w:rsidRPr="007E694B" w:rsidRDefault="005A254B">
            <w:pPr>
              <w:autoSpaceDE w:val="0"/>
              <w:autoSpaceDN w:val="0"/>
              <w:adjustRightInd w:val="0"/>
              <w:rPr>
                <w:rFonts w:cs="Arial"/>
                <w:sz w:val="16"/>
                <w:szCs w:val="18"/>
              </w:rPr>
            </w:pPr>
            <w:r w:rsidRPr="007E694B">
              <w:rPr>
                <w:rFonts w:cs="Arial"/>
                <w:sz w:val="16"/>
                <w:szCs w:val="18"/>
              </w:rPr>
              <w:t>2023 New York State Medicaid benchmarks will be used to tier award amounts earned.</w:t>
            </w:r>
          </w:p>
        </w:tc>
      </w:tr>
      <w:tr w:rsidR="005A254B" w:rsidRPr="007E694B" w14:paraId="4E217D50" w14:textId="77777777" w:rsidTr="00A063B2">
        <w:trPr>
          <w:trHeight w:val="56"/>
        </w:trPr>
        <w:tc>
          <w:tcPr>
            <w:tcW w:w="2335" w:type="dxa"/>
            <w:tcBorders>
              <w:top w:val="single" w:sz="4" w:space="0" w:color="auto"/>
              <w:left w:val="single" w:sz="4" w:space="0" w:color="auto"/>
              <w:bottom w:val="single" w:sz="4" w:space="0" w:color="auto"/>
              <w:right w:val="single" w:sz="4" w:space="0" w:color="auto"/>
            </w:tcBorders>
            <w:hideMark/>
          </w:tcPr>
          <w:p w14:paraId="6A8F5693" w14:textId="77777777" w:rsidR="005A254B" w:rsidRPr="007E694B" w:rsidRDefault="005A254B">
            <w:pPr>
              <w:autoSpaceDE w:val="0"/>
              <w:autoSpaceDN w:val="0"/>
              <w:adjustRightInd w:val="0"/>
              <w:rPr>
                <w:rFonts w:cs="Arial"/>
                <w:b/>
                <w:bCs/>
                <w:sz w:val="16"/>
                <w:szCs w:val="18"/>
              </w:rPr>
            </w:pPr>
            <w:r w:rsidRPr="007E694B">
              <w:rPr>
                <w:rFonts w:cs="Arial"/>
                <w:b/>
                <w:bCs/>
                <w:sz w:val="16"/>
                <w:szCs w:val="18"/>
              </w:rPr>
              <w:t>Provider Attribution</w:t>
            </w:r>
            <w:r w:rsidRPr="007E694B">
              <w:rPr>
                <w:rStyle w:val="FootnoteReference"/>
                <w:rFonts w:cs="Arial"/>
                <w:b/>
                <w:bCs/>
                <w:sz w:val="16"/>
                <w:szCs w:val="18"/>
              </w:rPr>
              <w:footnoteReference w:id="3"/>
            </w:r>
          </w:p>
        </w:tc>
        <w:tc>
          <w:tcPr>
            <w:tcW w:w="6840" w:type="dxa"/>
            <w:tcBorders>
              <w:top w:val="single" w:sz="4" w:space="0" w:color="auto"/>
              <w:left w:val="single" w:sz="4" w:space="0" w:color="auto"/>
              <w:bottom w:val="single" w:sz="4" w:space="0" w:color="auto"/>
              <w:right w:val="single" w:sz="4" w:space="0" w:color="auto"/>
            </w:tcBorders>
            <w:hideMark/>
          </w:tcPr>
          <w:p w14:paraId="17F932E0" w14:textId="77777777" w:rsidR="005A254B" w:rsidRPr="007E694B" w:rsidRDefault="005A254B">
            <w:pPr>
              <w:autoSpaceDE w:val="0"/>
              <w:autoSpaceDN w:val="0"/>
              <w:adjustRightInd w:val="0"/>
              <w:rPr>
                <w:rFonts w:cs="Arial"/>
                <w:sz w:val="16"/>
                <w:szCs w:val="18"/>
              </w:rPr>
            </w:pPr>
            <w:r w:rsidRPr="007E694B">
              <w:rPr>
                <w:rFonts w:cs="Arial"/>
                <w:sz w:val="16"/>
                <w:szCs w:val="18"/>
              </w:rPr>
              <w:t>Provider overall and measure panels are based on PCP assignment on 12/31 of the program year. Members are assigned to their PCP's site.</w:t>
            </w:r>
          </w:p>
        </w:tc>
      </w:tr>
      <w:tr w:rsidR="005A254B" w:rsidRPr="007E694B" w14:paraId="0DA52D25" w14:textId="77777777" w:rsidTr="00A063B2">
        <w:trPr>
          <w:trHeight w:val="346"/>
        </w:trPr>
        <w:tc>
          <w:tcPr>
            <w:tcW w:w="2335" w:type="dxa"/>
            <w:tcBorders>
              <w:top w:val="single" w:sz="4" w:space="0" w:color="auto"/>
              <w:left w:val="single" w:sz="4" w:space="0" w:color="auto"/>
              <w:bottom w:val="single" w:sz="4" w:space="0" w:color="auto"/>
              <w:right w:val="single" w:sz="4" w:space="0" w:color="auto"/>
            </w:tcBorders>
            <w:hideMark/>
          </w:tcPr>
          <w:p w14:paraId="75D139E8" w14:textId="77777777" w:rsidR="005A254B" w:rsidRPr="007E694B" w:rsidRDefault="005A254B">
            <w:pPr>
              <w:autoSpaceDE w:val="0"/>
              <w:autoSpaceDN w:val="0"/>
              <w:adjustRightInd w:val="0"/>
              <w:rPr>
                <w:rFonts w:cs="Arial"/>
                <w:b/>
                <w:bCs/>
                <w:sz w:val="16"/>
                <w:szCs w:val="18"/>
              </w:rPr>
            </w:pPr>
            <w:r w:rsidRPr="007E694B">
              <w:rPr>
                <w:rFonts w:cs="Arial"/>
                <w:b/>
                <w:bCs/>
                <w:sz w:val="16"/>
                <w:szCs w:val="18"/>
              </w:rPr>
              <w:t>Medical Record Requests</w:t>
            </w:r>
          </w:p>
        </w:tc>
        <w:tc>
          <w:tcPr>
            <w:tcW w:w="6840" w:type="dxa"/>
            <w:tcBorders>
              <w:top w:val="single" w:sz="4" w:space="0" w:color="auto"/>
              <w:left w:val="single" w:sz="4" w:space="0" w:color="auto"/>
              <w:bottom w:val="single" w:sz="4" w:space="0" w:color="auto"/>
              <w:right w:val="single" w:sz="4" w:space="0" w:color="auto"/>
            </w:tcBorders>
            <w:hideMark/>
          </w:tcPr>
          <w:p w14:paraId="76A75CEF" w14:textId="65D3835F" w:rsidR="005A254B" w:rsidRPr="007E694B" w:rsidRDefault="005A254B">
            <w:pPr>
              <w:autoSpaceDE w:val="0"/>
              <w:autoSpaceDN w:val="0"/>
              <w:adjustRightInd w:val="0"/>
              <w:rPr>
                <w:rFonts w:cs="Arial"/>
                <w:sz w:val="16"/>
                <w:szCs w:val="18"/>
              </w:rPr>
            </w:pPr>
            <w:r w:rsidRPr="007E694B">
              <w:rPr>
                <w:rFonts w:cs="Arial"/>
                <w:sz w:val="16"/>
                <w:szCs w:val="18"/>
              </w:rPr>
              <w:t xml:space="preserve">You must provide requested data and medical records to </w:t>
            </w:r>
            <w:r w:rsidR="00170E0F">
              <w:rPr>
                <w:rFonts w:cs="Arial"/>
                <w:sz w:val="16"/>
                <w:szCs w:val="18"/>
              </w:rPr>
              <w:t xml:space="preserve">us </w:t>
            </w:r>
            <w:r w:rsidRPr="007E694B">
              <w:rPr>
                <w:rFonts w:cs="Arial"/>
                <w:sz w:val="16"/>
                <w:szCs w:val="18"/>
              </w:rPr>
              <w:t xml:space="preserve">in a timely manner. This supports </w:t>
            </w:r>
            <w:r w:rsidR="00170E0F">
              <w:rPr>
                <w:rFonts w:cs="Arial"/>
                <w:sz w:val="16"/>
                <w:szCs w:val="18"/>
              </w:rPr>
              <w:t>our</w:t>
            </w:r>
            <w:r w:rsidR="00170E0F" w:rsidRPr="007E694B">
              <w:rPr>
                <w:rFonts w:cs="Arial"/>
                <w:sz w:val="16"/>
                <w:szCs w:val="18"/>
              </w:rPr>
              <w:t xml:space="preserve"> </w:t>
            </w:r>
            <w:r w:rsidRPr="007E694B">
              <w:rPr>
                <w:rFonts w:cs="Arial"/>
                <w:sz w:val="16"/>
                <w:szCs w:val="18"/>
              </w:rPr>
              <w:t>HEDIS® / QARR reporting requirements.</w:t>
            </w:r>
          </w:p>
        </w:tc>
      </w:tr>
      <w:tr w:rsidR="005A254B" w:rsidRPr="007E694B" w14:paraId="1242E864" w14:textId="77777777" w:rsidTr="00A063B2">
        <w:trPr>
          <w:trHeight w:val="76"/>
        </w:trPr>
        <w:tc>
          <w:tcPr>
            <w:tcW w:w="2335" w:type="dxa"/>
            <w:tcBorders>
              <w:top w:val="single" w:sz="4" w:space="0" w:color="auto"/>
              <w:left w:val="single" w:sz="4" w:space="0" w:color="auto"/>
              <w:bottom w:val="single" w:sz="4" w:space="0" w:color="auto"/>
              <w:right w:val="single" w:sz="4" w:space="0" w:color="auto"/>
            </w:tcBorders>
            <w:hideMark/>
          </w:tcPr>
          <w:p w14:paraId="14C1A2B6" w14:textId="77777777" w:rsidR="005A254B" w:rsidRPr="007E694B" w:rsidRDefault="005A254B">
            <w:pPr>
              <w:autoSpaceDE w:val="0"/>
              <w:autoSpaceDN w:val="0"/>
              <w:adjustRightInd w:val="0"/>
              <w:rPr>
                <w:rFonts w:cs="Arial"/>
                <w:b/>
                <w:bCs/>
                <w:sz w:val="16"/>
                <w:szCs w:val="18"/>
              </w:rPr>
            </w:pPr>
            <w:r w:rsidRPr="007E694B">
              <w:rPr>
                <w:rFonts w:cs="Arial"/>
                <w:b/>
                <w:bCs/>
                <w:sz w:val="16"/>
                <w:szCs w:val="18"/>
              </w:rPr>
              <w:t>Compliance</w:t>
            </w:r>
          </w:p>
        </w:tc>
        <w:tc>
          <w:tcPr>
            <w:tcW w:w="6840" w:type="dxa"/>
            <w:tcBorders>
              <w:top w:val="single" w:sz="4" w:space="0" w:color="auto"/>
              <w:left w:val="single" w:sz="4" w:space="0" w:color="auto"/>
              <w:bottom w:val="single" w:sz="4" w:space="0" w:color="auto"/>
              <w:right w:val="single" w:sz="4" w:space="0" w:color="auto"/>
            </w:tcBorders>
          </w:tcPr>
          <w:p w14:paraId="05EDE3A5" w14:textId="7CD7E765" w:rsidR="005A254B" w:rsidRPr="007E694B" w:rsidRDefault="005A254B">
            <w:pPr>
              <w:autoSpaceDE w:val="0"/>
              <w:autoSpaceDN w:val="0"/>
              <w:adjustRightInd w:val="0"/>
              <w:rPr>
                <w:rFonts w:cs="Arial"/>
                <w:sz w:val="16"/>
                <w:szCs w:val="18"/>
              </w:rPr>
            </w:pPr>
            <w:r w:rsidRPr="007E694B">
              <w:rPr>
                <w:rFonts w:cs="Arial"/>
                <w:sz w:val="16"/>
                <w:szCs w:val="18"/>
              </w:rPr>
              <w:t xml:space="preserve">Providers must not have Fraud, Waste &amp; Abuse issues, as determined by </w:t>
            </w:r>
            <w:proofErr w:type="spellStart"/>
            <w:r w:rsidRPr="007E694B">
              <w:rPr>
                <w:rFonts w:cs="Arial"/>
                <w:sz w:val="16"/>
                <w:szCs w:val="18"/>
              </w:rPr>
              <w:t>MetroPlus</w:t>
            </w:r>
            <w:r w:rsidR="0056753F">
              <w:rPr>
                <w:rFonts w:cs="Arial"/>
                <w:sz w:val="16"/>
                <w:szCs w:val="18"/>
              </w:rPr>
              <w:t>Health</w:t>
            </w:r>
            <w:proofErr w:type="spellEnd"/>
            <w:r w:rsidRPr="007E694B">
              <w:rPr>
                <w:rFonts w:cs="Arial"/>
                <w:sz w:val="16"/>
                <w:szCs w:val="18"/>
              </w:rPr>
              <w:t>. This will be assessed at time of payment disbursement</w:t>
            </w:r>
            <w:r w:rsidR="007E694B" w:rsidRPr="007E694B">
              <w:rPr>
                <w:rFonts w:cs="Arial"/>
                <w:sz w:val="16"/>
                <w:szCs w:val="18"/>
              </w:rPr>
              <w:t>.</w:t>
            </w:r>
          </w:p>
        </w:tc>
      </w:tr>
    </w:tbl>
    <w:p w14:paraId="5A4B264D" w14:textId="77777777" w:rsidR="008A6E16" w:rsidRDefault="008A6E16" w:rsidP="007E694B">
      <w:pPr>
        <w:rPr>
          <w:b/>
          <w:bCs/>
        </w:rPr>
      </w:pPr>
    </w:p>
    <w:p w14:paraId="1683C965" w14:textId="77777777" w:rsidR="00170E0F" w:rsidRDefault="00170E0F">
      <w:pPr>
        <w:suppressAutoHyphens w:val="0"/>
        <w:spacing w:after="0"/>
        <w:rPr>
          <w:b/>
          <w:bCs/>
        </w:rPr>
      </w:pPr>
      <w:r>
        <w:rPr>
          <w:b/>
          <w:bCs/>
        </w:rPr>
        <w:br w:type="page"/>
      </w:r>
    </w:p>
    <w:p w14:paraId="0DE44DD9" w14:textId="6BAC458D" w:rsidR="00170E0F" w:rsidRPr="00A063B2" w:rsidRDefault="00662028" w:rsidP="00A063B2">
      <w:pPr>
        <w:autoSpaceDE w:val="0"/>
        <w:autoSpaceDN w:val="0"/>
        <w:adjustRightInd w:val="0"/>
        <w:spacing w:after="0"/>
        <w:rPr>
          <w:sz w:val="26"/>
          <w:szCs w:val="26"/>
        </w:rPr>
      </w:pPr>
      <w:r w:rsidRPr="00A063B2">
        <w:rPr>
          <w:b/>
          <w:bCs/>
          <w:sz w:val="26"/>
          <w:szCs w:val="26"/>
        </w:rPr>
        <w:lastRenderedPageBreak/>
        <w:t>How to Obtain Quality</w:t>
      </w:r>
      <w:r w:rsidR="008A6E16" w:rsidRPr="00A063B2">
        <w:rPr>
          <w:b/>
          <w:bCs/>
          <w:sz w:val="26"/>
          <w:szCs w:val="26"/>
        </w:rPr>
        <w:t xml:space="preserve"> </w:t>
      </w:r>
      <w:r w:rsidRPr="00A063B2">
        <w:rPr>
          <w:b/>
          <w:bCs/>
          <w:sz w:val="26"/>
          <w:szCs w:val="26"/>
        </w:rPr>
        <w:t>Reports</w:t>
      </w:r>
    </w:p>
    <w:p w14:paraId="57C54205" w14:textId="55A57589" w:rsidR="008A6E16" w:rsidRPr="00A063B2" w:rsidRDefault="008B6BF9" w:rsidP="008A6E16">
      <w:pPr>
        <w:autoSpaceDE w:val="0"/>
        <w:autoSpaceDN w:val="0"/>
        <w:adjustRightInd w:val="0"/>
        <w:rPr>
          <w:rFonts w:cs="Arial"/>
        </w:rPr>
      </w:pPr>
      <w:r>
        <w:rPr>
          <w:rFonts w:cs="Arial"/>
        </w:rPr>
        <w:t>Our</w:t>
      </w:r>
      <w:r w:rsidR="0067650B" w:rsidRPr="00A063B2">
        <w:rPr>
          <w:rFonts w:cs="Arial"/>
        </w:rPr>
        <w:t xml:space="preserve"> </w:t>
      </w:r>
      <w:r w:rsidR="008A6E16" w:rsidRPr="0067650B">
        <w:rPr>
          <w:rFonts w:cs="Arial"/>
        </w:rPr>
        <w:t>Quality Reports includ</w:t>
      </w:r>
      <w:r w:rsidR="0067650B" w:rsidRPr="00A063B2">
        <w:rPr>
          <w:rFonts w:cs="Arial"/>
        </w:rPr>
        <w:t>e</w:t>
      </w:r>
      <w:r w:rsidR="008A6E16" w:rsidRPr="0067650B">
        <w:rPr>
          <w:rFonts w:cs="Arial"/>
        </w:rPr>
        <w:t xml:space="preserve"> member gap in care lists and monthly performance summaries</w:t>
      </w:r>
      <w:r w:rsidR="0067650B" w:rsidRPr="00A063B2">
        <w:rPr>
          <w:rFonts w:cs="Arial"/>
        </w:rPr>
        <w:t>.</w:t>
      </w:r>
      <w:r w:rsidR="0067650B" w:rsidRPr="0067650B">
        <w:rPr>
          <w:rFonts w:cs="Arial"/>
        </w:rPr>
        <w:t xml:space="preserve"> </w:t>
      </w:r>
      <w:r w:rsidR="0067650B" w:rsidRPr="00A063B2">
        <w:rPr>
          <w:rFonts w:cs="Arial"/>
        </w:rPr>
        <w:t xml:space="preserve">For </w:t>
      </w:r>
      <w:r>
        <w:rPr>
          <w:rFonts w:cs="Arial"/>
        </w:rPr>
        <w:t xml:space="preserve">copies of </w:t>
      </w:r>
      <w:r w:rsidR="0067650B" w:rsidRPr="00A063B2">
        <w:rPr>
          <w:rFonts w:cs="Arial"/>
        </w:rPr>
        <w:t xml:space="preserve">your site’s reports, </w:t>
      </w:r>
      <w:r w:rsidR="008A6E16" w:rsidRPr="0067650B">
        <w:rPr>
          <w:rFonts w:cs="Arial"/>
        </w:rPr>
        <w:t>please:</w:t>
      </w:r>
    </w:p>
    <w:p w14:paraId="45829C46" w14:textId="77777777" w:rsidR="008A6E16" w:rsidRDefault="008A6E16" w:rsidP="008A6E16">
      <w:pPr>
        <w:pStyle w:val="ListParagraph"/>
        <w:numPr>
          <w:ilvl w:val="0"/>
          <w:numId w:val="21"/>
        </w:numPr>
        <w:suppressAutoHyphens w:val="0"/>
        <w:autoSpaceDE w:val="0"/>
        <w:autoSpaceDN w:val="0"/>
        <w:adjustRightInd w:val="0"/>
        <w:spacing w:after="0"/>
        <w:rPr>
          <w:rFonts w:cs="Arial"/>
        </w:rPr>
      </w:pPr>
      <w:r>
        <w:rPr>
          <w:rFonts w:cs="Arial"/>
        </w:rPr>
        <w:t xml:space="preserve">Send an email to Quality Management at qmophedis4@metroplus.org, or </w:t>
      </w:r>
    </w:p>
    <w:p w14:paraId="3EB1F6D5" w14:textId="1BD4ADC5" w:rsidR="008A6E16" w:rsidRDefault="008A6E16" w:rsidP="00A063B2">
      <w:pPr>
        <w:pStyle w:val="ListParagraph"/>
        <w:numPr>
          <w:ilvl w:val="0"/>
          <w:numId w:val="21"/>
        </w:numPr>
        <w:suppressAutoHyphens w:val="0"/>
        <w:autoSpaceDE w:val="0"/>
        <w:autoSpaceDN w:val="0"/>
        <w:adjustRightInd w:val="0"/>
        <w:spacing w:after="0" w:line="276" w:lineRule="auto"/>
        <w:ind w:right="-180"/>
        <w:rPr>
          <w:rFonts w:cs="Arial"/>
        </w:rPr>
      </w:pPr>
      <w:r>
        <w:rPr>
          <w:rFonts w:cs="Arial"/>
        </w:rPr>
        <w:t>Visit the MetroPlusHealth Provider Portal</w:t>
      </w:r>
      <w:r w:rsidR="00662028">
        <w:rPr>
          <w:rFonts w:cs="Arial"/>
        </w:rPr>
        <w:t xml:space="preserve"> (</w:t>
      </w:r>
      <w:r w:rsidR="00662028" w:rsidRPr="00662028">
        <w:rPr>
          <w:rFonts w:cs="Arial"/>
        </w:rPr>
        <w:t>metroplushealth.my.site.com/Providers/s/login/</w:t>
      </w:r>
      <w:r w:rsidR="00662028">
        <w:rPr>
          <w:rFonts w:cs="Arial"/>
        </w:rPr>
        <w:t>)</w:t>
      </w:r>
      <w:r>
        <w:rPr>
          <w:rFonts w:cs="Arial"/>
        </w:rPr>
        <w:t xml:space="preserve">. Select </w:t>
      </w:r>
      <w:r w:rsidRPr="00A063B2">
        <w:rPr>
          <w:rFonts w:cs="Arial"/>
          <w:b/>
          <w:bCs/>
        </w:rPr>
        <w:t>Resources</w:t>
      </w:r>
      <w:r>
        <w:rPr>
          <w:rFonts w:cs="Arial"/>
        </w:rPr>
        <w:t xml:space="preserve">, </w:t>
      </w:r>
      <w:r w:rsidRPr="00A063B2">
        <w:rPr>
          <w:rFonts w:cs="Arial"/>
          <w:b/>
          <w:bCs/>
        </w:rPr>
        <w:t>P4P Performance</w:t>
      </w:r>
      <w:r>
        <w:rPr>
          <w:rFonts w:cs="Arial"/>
        </w:rPr>
        <w:t xml:space="preserve"> and </w:t>
      </w:r>
      <w:r w:rsidR="00170E0F">
        <w:rPr>
          <w:rFonts w:cs="Arial"/>
        </w:rPr>
        <w:t xml:space="preserve">then </w:t>
      </w:r>
      <w:r>
        <w:rPr>
          <w:rFonts w:cs="Arial"/>
        </w:rPr>
        <w:t xml:space="preserve">click </w:t>
      </w:r>
      <w:r w:rsidRPr="00A063B2">
        <w:rPr>
          <w:rFonts w:cs="Arial"/>
          <w:b/>
          <w:bCs/>
        </w:rPr>
        <w:t>Quality Report Request</w:t>
      </w:r>
      <w:r>
        <w:rPr>
          <w:rFonts w:cs="Arial"/>
        </w:rPr>
        <w:t>.</w:t>
      </w:r>
    </w:p>
    <w:p w14:paraId="417930B4" w14:textId="77777777" w:rsidR="00170E0F" w:rsidRDefault="00170E0F" w:rsidP="00763D06">
      <w:pPr>
        <w:spacing w:line="276" w:lineRule="auto"/>
        <w:rPr>
          <w:rFonts w:cs="Arial"/>
        </w:rPr>
      </w:pPr>
    </w:p>
    <w:p w14:paraId="11175A70" w14:textId="3325A67C" w:rsidR="00391D80" w:rsidRPr="00A063B2" w:rsidRDefault="00391D80" w:rsidP="00A063B2">
      <w:pPr>
        <w:spacing w:after="0" w:line="276" w:lineRule="auto"/>
        <w:rPr>
          <w:b/>
          <w:bCs/>
          <w:color w:val="FF0000"/>
        </w:rPr>
      </w:pPr>
      <w:r w:rsidRPr="00763D06">
        <w:rPr>
          <w:rFonts w:cs="Arial"/>
        </w:rPr>
        <w:t>For quality measure details, helpful intervention tips, and code requirements</w:t>
      </w:r>
      <w:r w:rsidR="00662028">
        <w:rPr>
          <w:rFonts w:cs="Arial"/>
        </w:rPr>
        <w:t>,</w:t>
      </w:r>
      <w:r w:rsidRPr="00763D06">
        <w:rPr>
          <w:rFonts w:cs="Arial"/>
        </w:rPr>
        <w:t xml:space="preserve"> </w:t>
      </w:r>
      <w:r w:rsidR="00662028">
        <w:rPr>
          <w:rFonts w:cs="Arial"/>
        </w:rPr>
        <w:t>v</w:t>
      </w:r>
      <w:r w:rsidR="00662028" w:rsidRPr="00763D06">
        <w:rPr>
          <w:rFonts w:cs="Arial"/>
        </w:rPr>
        <w:t xml:space="preserve">isit </w:t>
      </w:r>
      <w:hyperlink r:id="rId10" w:history="1">
        <w:r w:rsidRPr="00763D06">
          <w:rPr>
            <w:rStyle w:val="Hyperlink"/>
            <w:rFonts w:cs="Arial"/>
          </w:rPr>
          <w:t>metroplus.org/providers/</w:t>
        </w:r>
        <w:proofErr w:type="spellStart"/>
        <w:r w:rsidRPr="00763D06">
          <w:rPr>
            <w:rStyle w:val="Hyperlink"/>
            <w:rFonts w:cs="Arial"/>
          </w:rPr>
          <w:t>hedis</w:t>
        </w:r>
        <w:proofErr w:type="spellEnd"/>
        <w:r w:rsidRPr="00763D06">
          <w:rPr>
            <w:rStyle w:val="Hyperlink"/>
            <w:rFonts w:cs="Arial"/>
          </w:rPr>
          <w:t>-</w:t>
        </w:r>
        <w:proofErr w:type="spellStart"/>
        <w:r w:rsidRPr="00763D06">
          <w:rPr>
            <w:rStyle w:val="Hyperlink"/>
            <w:rFonts w:cs="Arial"/>
          </w:rPr>
          <w:t>qarr</w:t>
        </w:r>
        <w:proofErr w:type="spellEnd"/>
        <w:r w:rsidRPr="00763D06">
          <w:rPr>
            <w:rStyle w:val="Hyperlink"/>
            <w:rFonts w:cs="Arial"/>
          </w:rPr>
          <w:t>-materials/</w:t>
        </w:r>
      </w:hyperlink>
      <w:r w:rsidR="00662028">
        <w:rPr>
          <w:rStyle w:val="Hyperlink"/>
          <w:rFonts w:cs="Arial"/>
        </w:rPr>
        <w:t xml:space="preserve">. </w:t>
      </w:r>
    </w:p>
    <w:p w14:paraId="604EF819" w14:textId="77777777" w:rsidR="0067650B" w:rsidRDefault="0067650B" w:rsidP="007E694B">
      <w:pPr>
        <w:rPr>
          <w:b/>
          <w:bCs/>
        </w:rPr>
      </w:pPr>
    </w:p>
    <w:p w14:paraId="7D320D29" w14:textId="5B1AA566" w:rsidR="0067650B" w:rsidRPr="00A063B2" w:rsidRDefault="008B6BF9" w:rsidP="00A063B2">
      <w:pPr>
        <w:spacing w:after="0"/>
        <w:rPr>
          <w:sz w:val="26"/>
          <w:szCs w:val="26"/>
        </w:rPr>
      </w:pPr>
      <w:r>
        <w:rPr>
          <w:b/>
          <w:bCs/>
          <w:sz w:val="26"/>
          <w:szCs w:val="26"/>
        </w:rPr>
        <w:t>How</w:t>
      </w:r>
      <w:r w:rsidRPr="00A063B2">
        <w:rPr>
          <w:b/>
          <w:bCs/>
          <w:sz w:val="26"/>
          <w:szCs w:val="26"/>
        </w:rPr>
        <w:t xml:space="preserve"> </w:t>
      </w:r>
      <w:r w:rsidR="007E694B" w:rsidRPr="00A063B2">
        <w:rPr>
          <w:b/>
          <w:bCs/>
          <w:sz w:val="26"/>
          <w:szCs w:val="26"/>
        </w:rPr>
        <w:t>Payment</w:t>
      </w:r>
      <w:r>
        <w:rPr>
          <w:b/>
          <w:bCs/>
          <w:sz w:val="26"/>
          <w:szCs w:val="26"/>
        </w:rPr>
        <w:t xml:space="preserve"> is Calculated</w:t>
      </w:r>
    </w:p>
    <w:p w14:paraId="3E50727A" w14:textId="5C9F396F" w:rsidR="005A254B" w:rsidRPr="00A063B2" w:rsidRDefault="007E694B" w:rsidP="00A063B2">
      <w:pPr>
        <w:spacing w:after="240"/>
        <w:rPr>
          <w:rFonts w:cs="Arial"/>
          <w:color w:val="auto"/>
          <w:sz w:val="24"/>
        </w:rPr>
      </w:pPr>
      <w:r w:rsidRPr="008B6BF9">
        <w:t xml:space="preserve">Final performance is derived from the total measure award amounts earned across all eligible measures. Measure award amounts are set according to Benchmark Tiers, Per-Member Amount, PMPM or a Quarterly Bonus Amount. See the tables below for </w:t>
      </w:r>
      <w:r w:rsidR="004D10E8">
        <w:t>details.</w:t>
      </w:r>
    </w:p>
    <w:tbl>
      <w:tblPr>
        <w:tblW w:w="7825" w:type="dxa"/>
        <w:tblCellMar>
          <w:top w:w="115" w:type="dxa"/>
          <w:left w:w="144" w:type="dxa"/>
          <w:bottom w:w="29" w:type="dxa"/>
        </w:tblCellMar>
        <w:tblLook w:val="0600" w:firstRow="0" w:lastRow="0" w:firstColumn="0" w:lastColumn="0" w:noHBand="1" w:noVBand="1"/>
      </w:tblPr>
      <w:tblGrid>
        <w:gridCol w:w="7825"/>
      </w:tblGrid>
      <w:tr w:rsidR="007F3005" w14:paraId="5F791F95" w14:textId="77777777" w:rsidTr="00567B5C">
        <w:trPr>
          <w:trHeight w:val="294"/>
        </w:trPr>
        <w:tc>
          <w:tcPr>
            <w:tcW w:w="7825" w:type="dxa"/>
            <w:tcBorders>
              <w:top w:val="single" w:sz="4" w:space="0" w:color="000000"/>
              <w:left w:val="single" w:sz="4" w:space="0" w:color="000000"/>
              <w:bottom w:val="single" w:sz="4" w:space="0" w:color="000000"/>
              <w:right w:val="single" w:sz="4" w:space="0" w:color="000000"/>
            </w:tcBorders>
            <w:shd w:val="clear" w:color="auto" w:fill="FFD966"/>
            <w:tcMar>
              <w:top w:w="15" w:type="dxa"/>
              <w:left w:w="15" w:type="dxa"/>
              <w:bottom w:w="0" w:type="dxa"/>
              <w:right w:w="15" w:type="dxa"/>
            </w:tcMar>
            <w:vAlign w:val="bottom"/>
          </w:tcPr>
          <w:p w14:paraId="1F998467" w14:textId="3E5FB6DD" w:rsidR="007F3005" w:rsidRPr="006529BA" w:rsidRDefault="007F3005" w:rsidP="00A063B2">
            <w:pPr>
              <w:autoSpaceDE w:val="0"/>
              <w:autoSpaceDN w:val="0"/>
              <w:adjustRightInd w:val="0"/>
              <w:spacing w:before="120"/>
              <w:ind w:left="72"/>
              <w:rPr>
                <w:rFonts w:cs="Arial"/>
                <w:b/>
                <w:bCs/>
                <w:sz w:val="20"/>
                <w:szCs w:val="20"/>
              </w:rPr>
            </w:pPr>
            <w:r>
              <w:rPr>
                <w:b/>
                <w:bCs/>
                <w:sz w:val="20"/>
                <w:szCs w:val="20"/>
              </w:rPr>
              <w:t>M</w:t>
            </w:r>
            <w:r w:rsidRPr="00A063B2">
              <w:rPr>
                <w:b/>
                <w:bCs/>
                <w:sz w:val="20"/>
                <w:szCs w:val="20"/>
              </w:rPr>
              <w:t xml:space="preserve">easure </w:t>
            </w:r>
            <w:r>
              <w:rPr>
                <w:b/>
                <w:bCs/>
                <w:sz w:val="20"/>
                <w:szCs w:val="20"/>
              </w:rPr>
              <w:t>A</w:t>
            </w:r>
            <w:r w:rsidRPr="00A063B2">
              <w:rPr>
                <w:b/>
                <w:bCs/>
                <w:sz w:val="20"/>
                <w:szCs w:val="20"/>
              </w:rPr>
              <w:t>ward</w:t>
            </w:r>
            <w:r>
              <w:rPr>
                <w:b/>
                <w:bCs/>
                <w:sz w:val="20"/>
                <w:szCs w:val="20"/>
              </w:rPr>
              <w:t xml:space="preserve"> </w:t>
            </w:r>
            <w:r w:rsidRPr="006529BA">
              <w:rPr>
                <w:rFonts w:cs="Arial"/>
                <w:b/>
                <w:bCs/>
                <w:sz w:val="20"/>
                <w:szCs w:val="20"/>
              </w:rPr>
              <w:t>Payment Description</w:t>
            </w:r>
            <w:r>
              <w:rPr>
                <w:rFonts w:cs="Arial"/>
                <w:b/>
                <w:bCs/>
                <w:sz w:val="20"/>
                <w:szCs w:val="20"/>
              </w:rPr>
              <w:t>s</w:t>
            </w:r>
          </w:p>
        </w:tc>
      </w:tr>
    </w:tbl>
    <w:tbl>
      <w:tblPr>
        <w:tblStyle w:val="TableGrid"/>
        <w:tblW w:w="7825" w:type="dxa"/>
        <w:tblInd w:w="0" w:type="dxa"/>
        <w:tblCellMar>
          <w:top w:w="43" w:type="dxa"/>
        </w:tblCellMar>
        <w:tblLook w:val="04A0" w:firstRow="1" w:lastRow="0" w:firstColumn="1" w:lastColumn="0" w:noHBand="0" w:noVBand="1"/>
      </w:tblPr>
      <w:tblGrid>
        <w:gridCol w:w="2425"/>
        <w:gridCol w:w="5400"/>
      </w:tblGrid>
      <w:tr w:rsidR="005A254B" w14:paraId="64C4B91F" w14:textId="77777777" w:rsidTr="00A063B2">
        <w:trPr>
          <w:trHeight w:val="157"/>
        </w:trPr>
        <w:tc>
          <w:tcPr>
            <w:tcW w:w="2425" w:type="dxa"/>
            <w:tcBorders>
              <w:top w:val="single" w:sz="4" w:space="0" w:color="auto"/>
              <w:left w:val="single" w:sz="4" w:space="0" w:color="auto"/>
              <w:bottom w:val="single" w:sz="4" w:space="0" w:color="auto"/>
              <w:right w:val="single" w:sz="4" w:space="0" w:color="auto"/>
            </w:tcBorders>
          </w:tcPr>
          <w:p w14:paraId="747CB59F" w14:textId="77777777" w:rsidR="005A254B" w:rsidRPr="007E694B" w:rsidRDefault="005A254B">
            <w:pPr>
              <w:autoSpaceDE w:val="0"/>
              <w:autoSpaceDN w:val="0"/>
              <w:adjustRightInd w:val="0"/>
              <w:rPr>
                <w:rFonts w:cs="Arial"/>
                <w:b/>
                <w:bCs/>
                <w:sz w:val="16"/>
                <w:szCs w:val="18"/>
              </w:rPr>
            </w:pPr>
            <w:r w:rsidRPr="007E694B">
              <w:rPr>
                <w:rFonts w:cs="Arial"/>
                <w:b/>
                <w:bCs/>
                <w:sz w:val="16"/>
                <w:szCs w:val="18"/>
              </w:rPr>
              <w:t>Benchmark Tier</w:t>
            </w:r>
          </w:p>
          <w:p w14:paraId="6F508D2B" w14:textId="77777777" w:rsidR="005A254B" w:rsidRPr="007E694B" w:rsidRDefault="005A254B">
            <w:pPr>
              <w:autoSpaceDE w:val="0"/>
              <w:autoSpaceDN w:val="0"/>
              <w:adjustRightInd w:val="0"/>
              <w:rPr>
                <w:rFonts w:cs="Arial"/>
                <w:b/>
                <w:bCs/>
                <w:kern w:val="2"/>
                <w:sz w:val="16"/>
                <w:szCs w:val="18"/>
              </w:rPr>
            </w:pPr>
          </w:p>
        </w:tc>
        <w:tc>
          <w:tcPr>
            <w:tcW w:w="5400" w:type="dxa"/>
            <w:tcBorders>
              <w:top w:val="single" w:sz="4" w:space="0" w:color="auto"/>
              <w:left w:val="single" w:sz="4" w:space="0" w:color="auto"/>
              <w:bottom w:val="single" w:sz="4" w:space="0" w:color="auto"/>
              <w:right w:val="single" w:sz="4" w:space="0" w:color="auto"/>
            </w:tcBorders>
            <w:hideMark/>
          </w:tcPr>
          <w:p w14:paraId="0044A6EE" w14:textId="263DBC69" w:rsidR="005A254B" w:rsidRPr="007E694B" w:rsidRDefault="005A254B">
            <w:pPr>
              <w:autoSpaceDE w:val="0"/>
              <w:autoSpaceDN w:val="0"/>
              <w:adjustRightInd w:val="0"/>
              <w:rPr>
                <w:rFonts w:cs="Arial"/>
                <w:sz w:val="16"/>
                <w:szCs w:val="18"/>
              </w:rPr>
            </w:pPr>
            <w:r w:rsidRPr="007E694B">
              <w:rPr>
                <w:rFonts w:cs="Arial"/>
                <w:sz w:val="16"/>
                <w:szCs w:val="18"/>
              </w:rPr>
              <w:t>Each year, we determine the 50</w:t>
            </w:r>
            <w:r w:rsidRPr="007E694B">
              <w:rPr>
                <w:rFonts w:cs="Arial"/>
                <w:sz w:val="16"/>
                <w:szCs w:val="18"/>
                <w:vertAlign w:val="superscript"/>
              </w:rPr>
              <w:t>th</w:t>
            </w:r>
            <w:r w:rsidRPr="007E694B">
              <w:rPr>
                <w:rFonts w:cs="Arial"/>
                <w:sz w:val="16"/>
                <w:szCs w:val="18"/>
              </w:rPr>
              <w:t>, 75</w:t>
            </w:r>
            <w:r w:rsidRPr="007E694B">
              <w:rPr>
                <w:rFonts w:cs="Arial"/>
                <w:sz w:val="16"/>
                <w:szCs w:val="18"/>
                <w:vertAlign w:val="superscript"/>
              </w:rPr>
              <w:t>th</w:t>
            </w:r>
            <w:r w:rsidRPr="007E694B">
              <w:rPr>
                <w:rFonts w:cs="Arial"/>
                <w:sz w:val="16"/>
                <w:szCs w:val="18"/>
              </w:rPr>
              <w:t xml:space="preserve"> and 90</w:t>
            </w:r>
            <w:r w:rsidRPr="007E694B">
              <w:rPr>
                <w:rFonts w:cs="Arial"/>
                <w:sz w:val="16"/>
                <w:szCs w:val="18"/>
                <w:vertAlign w:val="superscript"/>
              </w:rPr>
              <w:t>th</w:t>
            </w:r>
            <w:r w:rsidRPr="007E694B">
              <w:rPr>
                <w:rFonts w:cs="Arial"/>
                <w:sz w:val="16"/>
                <w:szCs w:val="18"/>
              </w:rPr>
              <w:t xml:space="preserve"> percentiles based on the NYS Medicaid QARR benchmarks</w:t>
            </w:r>
            <w:r w:rsidR="00024E0B">
              <w:rPr>
                <w:rFonts w:cs="Arial"/>
                <w:sz w:val="16"/>
                <w:szCs w:val="18"/>
              </w:rPr>
              <w:t xml:space="preserve"> from the year before</w:t>
            </w:r>
            <w:r w:rsidRPr="007E694B">
              <w:rPr>
                <w:rFonts w:cs="Arial"/>
                <w:sz w:val="16"/>
                <w:szCs w:val="18"/>
              </w:rPr>
              <w:t>. It is applied once a year.</w:t>
            </w:r>
          </w:p>
        </w:tc>
      </w:tr>
      <w:tr w:rsidR="005A254B" w14:paraId="3F75B996" w14:textId="77777777" w:rsidTr="00A063B2">
        <w:trPr>
          <w:trHeight w:val="256"/>
        </w:trPr>
        <w:tc>
          <w:tcPr>
            <w:tcW w:w="2425" w:type="dxa"/>
            <w:tcBorders>
              <w:top w:val="single" w:sz="4" w:space="0" w:color="auto"/>
              <w:left w:val="single" w:sz="4" w:space="0" w:color="auto"/>
              <w:bottom w:val="single" w:sz="4" w:space="0" w:color="auto"/>
              <w:right w:val="single" w:sz="4" w:space="0" w:color="auto"/>
            </w:tcBorders>
          </w:tcPr>
          <w:p w14:paraId="6FA89774" w14:textId="2D2AF165" w:rsidR="005A254B" w:rsidRPr="007E694B" w:rsidRDefault="005A254B">
            <w:pPr>
              <w:autoSpaceDE w:val="0"/>
              <w:autoSpaceDN w:val="0"/>
              <w:adjustRightInd w:val="0"/>
              <w:rPr>
                <w:rFonts w:cs="Arial"/>
                <w:b/>
                <w:bCs/>
                <w:sz w:val="16"/>
                <w:szCs w:val="18"/>
              </w:rPr>
            </w:pPr>
            <w:r w:rsidRPr="007E694B">
              <w:rPr>
                <w:rFonts w:cs="Arial"/>
                <w:b/>
                <w:bCs/>
                <w:sz w:val="16"/>
                <w:szCs w:val="18"/>
              </w:rPr>
              <w:t>Per-Member Amount</w:t>
            </w:r>
          </w:p>
        </w:tc>
        <w:tc>
          <w:tcPr>
            <w:tcW w:w="5400" w:type="dxa"/>
            <w:tcBorders>
              <w:top w:val="single" w:sz="4" w:space="0" w:color="auto"/>
              <w:left w:val="single" w:sz="4" w:space="0" w:color="auto"/>
              <w:bottom w:val="single" w:sz="4" w:space="0" w:color="auto"/>
              <w:right w:val="single" w:sz="4" w:space="0" w:color="auto"/>
            </w:tcBorders>
            <w:hideMark/>
          </w:tcPr>
          <w:p w14:paraId="31C72225" w14:textId="77777777" w:rsidR="005A254B" w:rsidRPr="007E694B" w:rsidRDefault="005A254B">
            <w:pPr>
              <w:autoSpaceDE w:val="0"/>
              <w:autoSpaceDN w:val="0"/>
              <w:adjustRightInd w:val="0"/>
              <w:rPr>
                <w:rFonts w:cs="Arial"/>
                <w:sz w:val="16"/>
                <w:szCs w:val="18"/>
              </w:rPr>
            </w:pPr>
            <w:r w:rsidRPr="008B6BF9">
              <w:rPr>
                <w:rFonts w:cs="Arial"/>
                <w:sz w:val="16"/>
                <w:szCs w:val="18"/>
              </w:rPr>
              <w:t>This is the award amount per eligible member who receives the required service(s). It</w:t>
            </w:r>
            <w:r w:rsidRPr="007E694B">
              <w:rPr>
                <w:rFonts w:cs="Arial"/>
                <w:sz w:val="16"/>
                <w:szCs w:val="18"/>
              </w:rPr>
              <w:t xml:space="preserve"> is applied once a year.</w:t>
            </w:r>
          </w:p>
        </w:tc>
      </w:tr>
      <w:tr w:rsidR="005A254B" w14:paraId="24AB8070" w14:textId="77777777" w:rsidTr="00A063B2">
        <w:trPr>
          <w:trHeight w:val="391"/>
        </w:trPr>
        <w:tc>
          <w:tcPr>
            <w:tcW w:w="2425" w:type="dxa"/>
            <w:tcBorders>
              <w:top w:val="single" w:sz="4" w:space="0" w:color="auto"/>
              <w:left w:val="single" w:sz="4" w:space="0" w:color="auto"/>
              <w:bottom w:val="single" w:sz="4" w:space="0" w:color="auto"/>
              <w:right w:val="single" w:sz="4" w:space="0" w:color="auto"/>
            </w:tcBorders>
          </w:tcPr>
          <w:p w14:paraId="795074B6" w14:textId="637B7632" w:rsidR="005A254B" w:rsidRPr="007E694B" w:rsidRDefault="005A254B">
            <w:pPr>
              <w:autoSpaceDE w:val="0"/>
              <w:autoSpaceDN w:val="0"/>
              <w:adjustRightInd w:val="0"/>
              <w:rPr>
                <w:rFonts w:cs="Arial"/>
                <w:b/>
                <w:bCs/>
                <w:sz w:val="16"/>
                <w:szCs w:val="18"/>
              </w:rPr>
            </w:pPr>
            <w:r w:rsidRPr="007E694B">
              <w:rPr>
                <w:rFonts w:cs="Arial"/>
                <w:b/>
                <w:bCs/>
                <w:sz w:val="16"/>
                <w:szCs w:val="18"/>
              </w:rPr>
              <w:t>PMPM</w:t>
            </w:r>
          </w:p>
        </w:tc>
        <w:tc>
          <w:tcPr>
            <w:tcW w:w="5400" w:type="dxa"/>
            <w:tcBorders>
              <w:top w:val="single" w:sz="4" w:space="0" w:color="auto"/>
              <w:left w:val="single" w:sz="4" w:space="0" w:color="auto"/>
              <w:bottom w:val="single" w:sz="4" w:space="0" w:color="auto"/>
              <w:right w:val="single" w:sz="4" w:space="0" w:color="auto"/>
            </w:tcBorders>
            <w:hideMark/>
          </w:tcPr>
          <w:p w14:paraId="1E9A6899" w14:textId="77777777" w:rsidR="005A254B" w:rsidRPr="007E694B" w:rsidRDefault="005A254B">
            <w:pPr>
              <w:autoSpaceDE w:val="0"/>
              <w:autoSpaceDN w:val="0"/>
              <w:adjustRightInd w:val="0"/>
              <w:rPr>
                <w:rFonts w:cs="Arial"/>
                <w:sz w:val="16"/>
                <w:szCs w:val="18"/>
              </w:rPr>
            </w:pPr>
            <w:r w:rsidRPr="007E694B">
              <w:rPr>
                <w:rFonts w:cs="Arial"/>
                <w:sz w:val="16"/>
                <w:szCs w:val="18"/>
              </w:rPr>
              <w:t>This is the award amount per member per month. It is applied once a year when measure rate requirements are met.</w:t>
            </w:r>
          </w:p>
        </w:tc>
      </w:tr>
      <w:tr w:rsidR="005A254B" w14:paraId="2CF09812" w14:textId="77777777" w:rsidTr="00A063B2">
        <w:trPr>
          <w:trHeight w:val="346"/>
        </w:trPr>
        <w:tc>
          <w:tcPr>
            <w:tcW w:w="2425" w:type="dxa"/>
            <w:tcBorders>
              <w:top w:val="single" w:sz="4" w:space="0" w:color="auto"/>
              <w:left w:val="single" w:sz="4" w:space="0" w:color="auto"/>
              <w:bottom w:val="single" w:sz="4" w:space="0" w:color="auto"/>
              <w:right w:val="single" w:sz="4" w:space="0" w:color="auto"/>
            </w:tcBorders>
          </w:tcPr>
          <w:p w14:paraId="3FFC2A8A" w14:textId="350B2B85" w:rsidR="005A254B" w:rsidRPr="007E694B" w:rsidRDefault="005A254B">
            <w:pPr>
              <w:autoSpaceDE w:val="0"/>
              <w:autoSpaceDN w:val="0"/>
              <w:adjustRightInd w:val="0"/>
              <w:rPr>
                <w:rFonts w:cs="Arial"/>
                <w:b/>
                <w:bCs/>
                <w:sz w:val="16"/>
                <w:szCs w:val="18"/>
              </w:rPr>
            </w:pPr>
            <w:r w:rsidRPr="007E694B">
              <w:rPr>
                <w:rFonts w:cs="Arial"/>
                <w:b/>
                <w:bCs/>
                <w:sz w:val="16"/>
                <w:szCs w:val="18"/>
              </w:rPr>
              <w:t>Quarterly Bonus Amount</w:t>
            </w:r>
          </w:p>
        </w:tc>
        <w:tc>
          <w:tcPr>
            <w:tcW w:w="5400" w:type="dxa"/>
            <w:tcBorders>
              <w:top w:val="single" w:sz="4" w:space="0" w:color="auto"/>
              <w:left w:val="single" w:sz="4" w:space="0" w:color="auto"/>
              <w:bottom w:val="single" w:sz="4" w:space="0" w:color="auto"/>
              <w:right w:val="single" w:sz="4" w:space="0" w:color="auto"/>
            </w:tcBorders>
            <w:hideMark/>
          </w:tcPr>
          <w:p w14:paraId="47F8C028" w14:textId="77777777" w:rsidR="005A254B" w:rsidRPr="007E694B" w:rsidRDefault="005A254B">
            <w:pPr>
              <w:autoSpaceDE w:val="0"/>
              <w:autoSpaceDN w:val="0"/>
              <w:adjustRightInd w:val="0"/>
              <w:rPr>
                <w:rFonts w:cs="Arial"/>
                <w:sz w:val="16"/>
                <w:szCs w:val="18"/>
              </w:rPr>
            </w:pPr>
            <w:r w:rsidRPr="007E694B">
              <w:rPr>
                <w:rFonts w:cs="Arial"/>
                <w:sz w:val="16"/>
                <w:szCs w:val="18"/>
              </w:rPr>
              <w:t>This is the bonus amount paid when measure requirements are met. It is applied once per quarter.</w:t>
            </w:r>
          </w:p>
        </w:tc>
      </w:tr>
    </w:tbl>
    <w:p w14:paraId="2B062CA5" w14:textId="2971C25E" w:rsidR="005A254B" w:rsidRPr="008B6BF9" w:rsidRDefault="005A254B" w:rsidP="005A254B">
      <w:pPr>
        <w:autoSpaceDE w:val="0"/>
        <w:autoSpaceDN w:val="0"/>
        <w:adjustRightInd w:val="0"/>
        <w:rPr>
          <w:rFonts w:cs="Arial"/>
          <w:sz w:val="20"/>
          <w:szCs w:val="20"/>
        </w:rPr>
      </w:pPr>
    </w:p>
    <w:tbl>
      <w:tblPr>
        <w:tblW w:w="6655" w:type="dxa"/>
        <w:tblCellMar>
          <w:left w:w="0" w:type="dxa"/>
          <w:right w:w="0" w:type="dxa"/>
        </w:tblCellMar>
        <w:tblLook w:val="0600" w:firstRow="0" w:lastRow="0" w:firstColumn="0" w:lastColumn="0" w:noHBand="1" w:noVBand="1"/>
      </w:tblPr>
      <w:tblGrid>
        <w:gridCol w:w="2965"/>
        <w:gridCol w:w="810"/>
        <w:gridCol w:w="810"/>
        <w:gridCol w:w="810"/>
        <w:gridCol w:w="1260"/>
      </w:tblGrid>
      <w:tr w:rsidR="008B6BF9" w14:paraId="3B9D446B" w14:textId="77777777" w:rsidTr="00997139">
        <w:trPr>
          <w:trHeight w:val="115"/>
        </w:trPr>
        <w:tc>
          <w:tcPr>
            <w:tcW w:w="6655" w:type="dxa"/>
            <w:gridSpan w:val="5"/>
            <w:tcBorders>
              <w:top w:val="single" w:sz="4" w:space="0" w:color="000000"/>
              <w:left w:val="single" w:sz="4" w:space="0" w:color="000000"/>
              <w:bottom w:val="single" w:sz="4" w:space="0" w:color="000000"/>
              <w:right w:val="single" w:sz="4" w:space="0" w:color="000000"/>
            </w:tcBorders>
            <w:shd w:val="clear" w:color="auto" w:fill="FFD966"/>
            <w:tcMar>
              <w:top w:w="15" w:type="dxa"/>
              <w:left w:w="15" w:type="dxa"/>
              <w:bottom w:w="0" w:type="dxa"/>
              <w:right w:w="15" w:type="dxa"/>
            </w:tcMar>
            <w:vAlign w:val="bottom"/>
          </w:tcPr>
          <w:p w14:paraId="2DEEC235" w14:textId="6F73DA93" w:rsidR="008B6BF9" w:rsidRPr="006529BA" w:rsidRDefault="008B6BF9" w:rsidP="00A063B2">
            <w:pPr>
              <w:autoSpaceDE w:val="0"/>
              <w:autoSpaceDN w:val="0"/>
              <w:adjustRightInd w:val="0"/>
              <w:spacing w:before="120"/>
              <w:ind w:left="72"/>
              <w:rPr>
                <w:rFonts w:cs="Arial"/>
                <w:b/>
                <w:bCs/>
                <w:sz w:val="18"/>
                <w:szCs w:val="18"/>
              </w:rPr>
            </w:pPr>
            <w:r w:rsidRPr="00A063B2">
              <w:rPr>
                <w:rFonts w:cs="Arial"/>
                <w:b/>
                <w:bCs/>
                <w:sz w:val="18"/>
                <w:szCs w:val="18"/>
              </w:rPr>
              <w:t xml:space="preserve">P4P </w:t>
            </w:r>
            <w:r w:rsidR="006529BA">
              <w:rPr>
                <w:rFonts w:cs="Arial"/>
                <w:b/>
                <w:bCs/>
                <w:sz w:val="18"/>
                <w:szCs w:val="18"/>
              </w:rPr>
              <w:t>M</w:t>
            </w:r>
            <w:r w:rsidRPr="00A063B2">
              <w:rPr>
                <w:rFonts w:cs="Arial"/>
                <w:b/>
                <w:bCs/>
                <w:sz w:val="18"/>
                <w:szCs w:val="18"/>
              </w:rPr>
              <w:t xml:space="preserve">easure </w:t>
            </w:r>
            <w:r w:rsidR="006529BA">
              <w:rPr>
                <w:rFonts w:cs="Arial"/>
                <w:b/>
                <w:bCs/>
                <w:sz w:val="18"/>
                <w:szCs w:val="18"/>
              </w:rPr>
              <w:t>A</w:t>
            </w:r>
            <w:r w:rsidRPr="00A063B2">
              <w:rPr>
                <w:rFonts w:cs="Arial"/>
                <w:b/>
                <w:bCs/>
                <w:sz w:val="18"/>
                <w:szCs w:val="18"/>
              </w:rPr>
              <w:t>wards</w:t>
            </w:r>
          </w:p>
        </w:tc>
      </w:tr>
      <w:tr w:rsidR="007E694B" w14:paraId="64F6F129" w14:textId="77777777" w:rsidTr="008A6E16">
        <w:trPr>
          <w:trHeight w:val="115"/>
        </w:trPr>
        <w:tc>
          <w:tcPr>
            <w:tcW w:w="2965" w:type="dxa"/>
            <w:tcBorders>
              <w:top w:val="single" w:sz="4" w:space="0" w:color="000000"/>
              <w:left w:val="single" w:sz="4" w:space="0" w:color="000000"/>
              <w:bottom w:val="single" w:sz="4" w:space="0" w:color="000000"/>
              <w:right w:val="single" w:sz="4" w:space="0" w:color="000000"/>
            </w:tcBorders>
            <w:shd w:val="clear" w:color="auto" w:fill="FFD966"/>
            <w:tcMar>
              <w:top w:w="15" w:type="dxa"/>
              <w:left w:w="15" w:type="dxa"/>
              <w:bottom w:w="0" w:type="dxa"/>
              <w:right w:w="15" w:type="dxa"/>
            </w:tcMar>
            <w:vAlign w:val="bottom"/>
            <w:hideMark/>
          </w:tcPr>
          <w:p w14:paraId="26EB8FC8" w14:textId="77777777" w:rsidR="005A254B" w:rsidRPr="006529BA" w:rsidRDefault="005A254B" w:rsidP="00A063B2">
            <w:pPr>
              <w:autoSpaceDE w:val="0"/>
              <w:autoSpaceDN w:val="0"/>
              <w:adjustRightInd w:val="0"/>
              <w:ind w:left="66"/>
              <w:rPr>
                <w:rFonts w:cs="Arial"/>
                <w:b/>
                <w:bCs/>
                <w:sz w:val="14"/>
                <w:szCs w:val="14"/>
              </w:rPr>
            </w:pPr>
            <w:r w:rsidRPr="006529BA">
              <w:rPr>
                <w:rFonts w:cs="Arial"/>
                <w:b/>
                <w:bCs/>
                <w:sz w:val="14"/>
                <w:szCs w:val="14"/>
              </w:rPr>
              <w:t>P4P Quality Measures</w:t>
            </w:r>
          </w:p>
        </w:tc>
        <w:tc>
          <w:tcPr>
            <w:tcW w:w="810" w:type="dxa"/>
            <w:tcBorders>
              <w:top w:val="single" w:sz="4" w:space="0" w:color="000000"/>
              <w:left w:val="single" w:sz="4" w:space="0" w:color="000000"/>
              <w:bottom w:val="single" w:sz="4" w:space="0" w:color="000000"/>
              <w:right w:val="single" w:sz="4" w:space="0" w:color="000000"/>
            </w:tcBorders>
            <w:shd w:val="clear" w:color="auto" w:fill="FFD966"/>
            <w:tcMar>
              <w:top w:w="15" w:type="dxa"/>
              <w:left w:w="15" w:type="dxa"/>
              <w:bottom w:w="0" w:type="dxa"/>
              <w:right w:w="15" w:type="dxa"/>
            </w:tcMar>
            <w:vAlign w:val="bottom"/>
            <w:hideMark/>
          </w:tcPr>
          <w:p w14:paraId="35F7BD54" w14:textId="77777777" w:rsidR="005A254B" w:rsidRPr="006529BA" w:rsidRDefault="005A254B">
            <w:pPr>
              <w:autoSpaceDE w:val="0"/>
              <w:autoSpaceDN w:val="0"/>
              <w:adjustRightInd w:val="0"/>
              <w:jc w:val="center"/>
              <w:rPr>
                <w:rFonts w:cs="Arial"/>
                <w:b/>
                <w:bCs/>
                <w:sz w:val="14"/>
                <w:szCs w:val="14"/>
              </w:rPr>
            </w:pPr>
            <w:r w:rsidRPr="006529BA">
              <w:rPr>
                <w:rFonts w:cs="Arial"/>
                <w:b/>
                <w:bCs/>
                <w:sz w:val="14"/>
                <w:szCs w:val="14"/>
              </w:rPr>
              <w:t>50th</w:t>
            </w:r>
          </w:p>
        </w:tc>
        <w:tc>
          <w:tcPr>
            <w:tcW w:w="810" w:type="dxa"/>
            <w:tcBorders>
              <w:top w:val="single" w:sz="4" w:space="0" w:color="000000"/>
              <w:left w:val="single" w:sz="4" w:space="0" w:color="000000"/>
              <w:bottom w:val="single" w:sz="4" w:space="0" w:color="000000"/>
              <w:right w:val="single" w:sz="4" w:space="0" w:color="000000"/>
            </w:tcBorders>
            <w:shd w:val="clear" w:color="auto" w:fill="FFD966"/>
            <w:tcMar>
              <w:top w:w="15" w:type="dxa"/>
              <w:left w:w="15" w:type="dxa"/>
              <w:bottom w:w="0" w:type="dxa"/>
              <w:right w:w="15" w:type="dxa"/>
            </w:tcMar>
            <w:vAlign w:val="bottom"/>
            <w:hideMark/>
          </w:tcPr>
          <w:p w14:paraId="7C2718E7" w14:textId="77777777" w:rsidR="005A254B" w:rsidRPr="006529BA" w:rsidRDefault="005A254B">
            <w:pPr>
              <w:autoSpaceDE w:val="0"/>
              <w:autoSpaceDN w:val="0"/>
              <w:adjustRightInd w:val="0"/>
              <w:jc w:val="center"/>
              <w:rPr>
                <w:rFonts w:cs="Arial"/>
                <w:b/>
                <w:bCs/>
                <w:sz w:val="14"/>
                <w:szCs w:val="14"/>
              </w:rPr>
            </w:pPr>
            <w:r w:rsidRPr="006529BA">
              <w:rPr>
                <w:rFonts w:cs="Arial"/>
                <w:b/>
                <w:bCs/>
                <w:sz w:val="14"/>
                <w:szCs w:val="14"/>
              </w:rPr>
              <w:t>75th</w:t>
            </w:r>
          </w:p>
        </w:tc>
        <w:tc>
          <w:tcPr>
            <w:tcW w:w="810" w:type="dxa"/>
            <w:tcBorders>
              <w:top w:val="single" w:sz="4" w:space="0" w:color="000000"/>
              <w:left w:val="single" w:sz="4" w:space="0" w:color="000000"/>
              <w:bottom w:val="single" w:sz="4" w:space="0" w:color="000000"/>
              <w:right w:val="single" w:sz="4" w:space="0" w:color="000000"/>
            </w:tcBorders>
            <w:shd w:val="clear" w:color="auto" w:fill="FFD966"/>
            <w:tcMar>
              <w:top w:w="15" w:type="dxa"/>
              <w:left w:w="15" w:type="dxa"/>
              <w:bottom w:w="0" w:type="dxa"/>
              <w:right w:w="15" w:type="dxa"/>
            </w:tcMar>
            <w:vAlign w:val="bottom"/>
            <w:hideMark/>
          </w:tcPr>
          <w:p w14:paraId="02F34A83" w14:textId="77777777" w:rsidR="005A254B" w:rsidRPr="006529BA" w:rsidRDefault="005A254B">
            <w:pPr>
              <w:autoSpaceDE w:val="0"/>
              <w:autoSpaceDN w:val="0"/>
              <w:adjustRightInd w:val="0"/>
              <w:jc w:val="center"/>
              <w:rPr>
                <w:rFonts w:cs="Arial"/>
                <w:b/>
                <w:bCs/>
                <w:sz w:val="14"/>
                <w:szCs w:val="14"/>
              </w:rPr>
            </w:pPr>
            <w:r w:rsidRPr="006529BA">
              <w:rPr>
                <w:rFonts w:cs="Arial"/>
                <w:b/>
                <w:bCs/>
                <w:sz w:val="14"/>
                <w:szCs w:val="14"/>
              </w:rPr>
              <w:t>90th</w:t>
            </w:r>
          </w:p>
        </w:tc>
        <w:tc>
          <w:tcPr>
            <w:tcW w:w="1260" w:type="dxa"/>
            <w:tcBorders>
              <w:top w:val="single" w:sz="4" w:space="0" w:color="000000"/>
              <w:left w:val="single" w:sz="4" w:space="0" w:color="000000"/>
              <w:bottom w:val="single" w:sz="4" w:space="0" w:color="000000"/>
              <w:right w:val="single" w:sz="4" w:space="0" w:color="000000"/>
            </w:tcBorders>
            <w:shd w:val="clear" w:color="auto" w:fill="FFD966"/>
            <w:hideMark/>
          </w:tcPr>
          <w:p w14:paraId="4A7E28FB" w14:textId="77777777" w:rsidR="005A254B" w:rsidRPr="006529BA" w:rsidRDefault="005A254B">
            <w:pPr>
              <w:autoSpaceDE w:val="0"/>
              <w:autoSpaceDN w:val="0"/>
              <w:adjustRightInd w:val="0"/>
              <w:jc w:val="center"/>
              <w:rPr>
                <w:rFonts w:cs="Arial"/>
                <w:b/>
                <w:bCs/>
                <w:sz w:val="14"/>
                <w:szCs w:val="14"/>
              </w:rPr>
            </w:pPr>
            <w:r w:rsidRPr="006529BA">
              <w:rPr>
                <w:rFonts w:cs="Arial"/>
                <w:b/>
                <w:bCs/>
                <w:sz w:val="14"/>
                <w:szCs w:val="14"/>
              </w:rPr>
              <w:t>Payment Type</w:t>
            </w:r>
          </w:p>
        </w:tc>
      </w:tr>
      <w:tr w:rsidR="005A254B" w14:paraId="61347FBC" w14:textId="77777777" w:rsidTr="007E694B">
        <w:trPr>
          <w:trHeight w:val="232"/>
        </w:trPr>
        <w:tc>
          <w:tcPr>
            <w:tcW w:w="29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08EA9C7" w14:textId="77777777" w:rsidR="005A254B" w:rsidRPr="007E694B" w:rsidRDefault="005A254B" w:rsidP="00A063B2">
            <w:pPr>
              <w:autoSpaceDE w:val="0"/>
              <w:autoSpaceDN w:val="0"/>
              <w:adjustRightInd w:val="0"/>
              <w:ind w:left="66"/>
              <w:rPr>
                <w:rFonts w:cs="Arial"/>
                <w:sz w:val="14"/>
                <w:szCs w:val="16"/>
              </w:rPr>
            </w:pPr>
            <w:r w:rsidRPr="007E694B">
              <w:rPr>
                <w:rFonts w:cs="Arial"/>
                <w:sz w:val="14"/>
                <w:szCs w:val="16"/>
              </w:rPr>
              <w:t>Asthma Medication Ratio</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C14291C" w14:textId="77777777" w:rsidR="005A254B" w:rsidRPr="007E694B" w:rsidRDefault="005A254B">
            <w:pPr>
              <w:autoSpaceDE w:val="0"/>
              <w:autoSpaceDN w:val="0"/>
              <w:adjustRightInd w:val="0"/>
              <w:jc w:val="center"/>
              <w:rPr>
                <w:rFonts w:cs="Arial"/>
                <w:sz w:val="14"/>
                <w:szCs w:val="16"/>
              </w:rPr>
            </w:pPr>
            <w:r w:rsidRPr="007E694B">
              <w:rPr>
                <w:rFonts w:cs="Arial"/>
                <w:sz w:val="14"/>
                <w:szCs w:val="16"/>
              </w:rPr>
              <w:t>$180</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C79EDB7" w14:textId="77777777" w:rsidR="005A254B" w:rsidRPr="007E694B" w:rsidRDefault="005A254B">
            <w:pPr>
              <w:autoSpaceDE w:val="0"/>
              <w:autoSpaceDN w:val="0"/>
              <w:adjustRightInd w:val="0"/>
              <w:jc w:val="center"/>
              <w:rPr>
                <w:rFonts w:cs="Arial"/>
                <w:sz w:val="14"/>
                <w:szCs w:val="16"/>
              </w:rPr>
            </w:pPr>
            <w:r w:rsidRPr="007E694B">
              <w:rPr>
                <w:rFonts w:cs="Arial"/>
                <w:sz w:val="14"/>
                <w:szCs w:val="16"/>
              </w:rPr>
              <w:t>$280</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CA15775" w14:textId="77777777" w:rsidR="005A254B" w:rsidRPr="007E694B" w:rsidRDefault="005A254B">
            <w:pPr>
              <w:autoSpaceDE w:val="0"/>
              <w:autoSpaceDN w:val="0"/>
              <w:adjustRightInd w:val="0"/>
              <w:jc w:val="center"/>
              <w:rPr>
                <w:rFonts w:cs="Arial"/>
                <w:sz w:val="14"/>
                <w:szCs w:val="16"/>
              </w:rPr>
            </w:pPr>
            <w:r w:rsidRPr="007E694B">
              <w:rPr>
                <w:rFonts w:cs="Arial"/>
                <w:sz w:val="14"/>
                <w:szCs w:val="16"/>
              </w:rPr>
              <w:t>$380</w:t>
            </w:r>
          </w:p>
        </w:tc>
        <w:tc>
          <w:tcPr>
            <w:tcW w:w="1260" w:type="dxa"/>
            <w:tcBorders>
              <w:top w:val="single" w:sz="4" w:space="0" w:color="000000"/>
              <w:left w:val="single" w:sz="4" w:space="0" w:color="000000"/>
              <w:bottom w:val="single" w:sz="4" w:space="0" w:color="000000"/>
              <w:right w:val="single" w:sz="4" w:space="0" w:color="000000"/>
            </w:tcBorders>
            <w:hideMark/>
          </w:tcPr>
          <w:p w14:paraId="24A4CC0B" w14:textId="77777777" w:rsidR="005A254B" w:rsidRPr="007E694B" w:rsidRDefault="005A254B">
            <w:pPr>
              <w:autoSpaceDE w:val="0"/>
              <w:autoSpaceDN w:val="0"/>
              <w:adjustRightInd w:val="0"/>
              <w:jc w:val="center"/>
              <w:rPr>
                <w:rFonts w:cs="Arial"/>
                <w:sz w:val="14"/>
                <w:szCs w:val="16"/>
              </w:rPr>
            </w:pPr>
            <w:r w:rsidRPr="007E694B">
              <w:rPr>
                <w:rFonts w:cs="Arial"/>
                <w:sz w:val="14"/>
                <w:szCs w:val="16"/>
              </w:rPr>
              <w:t>Benchmark Tier</w:t>
            </w:r>
          </w:p>
        </w:tc>
      </w:tr>
      <w:tr w:rsidR="005A254B" w14:paraId="1B5CA63A" w14:textId="77777777" w:rsidTr="007E694B">
        <w:trPr>
          <w:trHeight w:val="115"/>
        </w:trPr>
        <w:tc>
          <w:tcPr>
            <w:tcW w:w="29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61542EA" w14:textId="77777777" w:rsidR="005A254B" w:rsidRPr="007E694B" w:rsidRDefault="005A254B" w:rsidP="00A063B2">
            <w:pPr>
              <w:autoSpaceDE w:val="0"/>
              <w:autoSpaceDN w:val="0"/>
              <w:adjustRightInd w:val="0"/>
              <w:ind w:left="66"/>
              <w:rPr>
                <w:rFonts w:cs="Arial"/>
                <w:sz w:val="14"/>
                <w:szCs w:val="16"/>
              </w:rPr>
            </w:pPr>
            <w:r w:rsidRPr="007E694B">
              <w:rPr>
                <w:rFonts w:cs="Arial"/>
                <w:sz w:val="14"/>
                <w:szCs w:val="16"/>
              </w:rPr>
              <w:t>Breast Cancer Screening</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8B4C8E5" w14:textId="77777777" w:rsidR="005A254B" w:rsidRPr="007E694B" w:rsidRDefault="005A254B">
            <w:pPr>
              <w:autoSpaceDE w:val="0"/>
              <w:autoSpaceDN w:val="0"/>
              <w:adjustRightInd w:val="0"/>
              <w:jc w:val="center"/>
              <w:rPr>
                <w:rFonts w:cs="Arial"/>
                <w:sz w:val="14"/>
                <w:szCs w:val="16"/>
              </w:rPr>
            </w:pPr>
            <w:r w:rsidRPr="007E694B">
              <w:rPr>
                <w:rFonts w:cs="Arial"/>
                <w:sz w:val="14"/>
                <w:szCs w:val="16"/>
              </w:rPr>
              <w:t>$40</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A8BFABD" w14:textId="77777777" w:rsidR="005A254B" w:rsidRPr="007E694B" w:rsidRDefault="005A254B">
            <w:pPr>
              <w:autoSpaceDE w:val="0"/>
              <w:autoSpaceDN w:val="0"/>
              <w:adjustRightInd w:val="0"/>
              <w:jc w:val="center"/>
              <w:rPr>
                <w:rFonts w:cs="Arial"/>
                <w:sz w:val="14"/>
                <w:szCs w:val="16"/>
              </w:rPr>
            </w:pPr>
            <w:r w:rsidRPr="007E694B">
              <w:rPr>
                <w:rFonts w:cs="Arial"/>
                <w:sz w:val="14"/>
                <w:szCs w:val="16"/>
              </w:rPr>
              <w:t>$60</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71F2709" w14:textId="77777777" w:rsidR="005A254B" w:rsidRPr="007E694B" w:rsidRDefault="005A254B">
            <w:pPr>
              <w:autoSpaceDE w:val="0"/>
              <w:autoSpaceDN w:val="0"/>
              <w:adjustRightInd w:val="0"/>
              <w:jc w:val="center"/>
              <w:rPr>
                <w:rFonts w:cs="Arial"/>
                <w:sz w:val="14"/>
                <w:szCs w:val="16"/>
              </w:rPr>
            </w:pPr>
            <w:r w:rsidRPr="007E694B">
              <w:rPr>
                <w:rFonts w:cs="Arial"/>
                <w:sz w:val="14"/>
                <w:szCs w:val="16"/>
              </w:rPr>
              <w:t>$120</w:t>
            </w:r>
          </w:p>
        </w:tc>
        <w:tc>
          <w:tcPr>
            <w:tcW w:w="1260" w:type="dxa"/>
            <w:tcBorders>
              <w:top w:val="single" w:sz="4" w:space="0" w:color="000000"/>
              <w:left w:val="single" w:sz="4" w:space="0" w:color="000000"/>
              <w:bottom w:val="single" w:sz="4" w:space="0" w:color="000000"/>
              <w:right w:val="single" w:sz="4" w:space="0" w:color="000000"/>
            </w:tcBorders>
            <w:hideMark/>
          </w:tcPr>
          <w:p w14:paraId="31296035" w14:textId="77777777" w:rsidR="005A254B" w:rsidRPr="007E694B" w:rsidRDefault="005A254B">
            <w:pPr>
              <w:autoSpaceDE w:val="0"/>
              <w:autoSpaceDN w:val="0"/>
              <w:adjustRightInd w:val="0"/>
              <w:jc w:val="center"/>
              <w:rPr>
                <w:rFonts w:cs="Arial"/>
                <w:sz w:val="14"/>
                <w:szCs w:val="16"/>
              </w:rPr>
            </w:pPr>
            <w:r w:rsidRPr="007E694B">
              <w:rPr>
                <w:rFonts w:cs="Arial"/>
                <w:sz w:val="14"/>
                <w:szCs w:val="16"/>
              </w:rPr>
              <w:t>Benchmark Tier</w:t>
            </w:r>
          </w:p>
        </w:tc>
      </w:tr>
      <w:tr w:rsidR="005A254B" w14:paraId="6616738C" w14:textId="77777777" w:rsidTr="007E694B">
        <w:trPr>
          <w:trHeight w:val="160"/>
        </w:trPr>
        <w:tc>
          <w:tcPr>
            <w:tcW w:w="29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C61B1CC" w14:textId="77777777" w:rsidR="005A254B" w:rsidRPr="007E694B" w:rsidRDefault="005A254B" w:rsidP="00A063B2">
            <w:pPr>
              <w:autoSpaceDE w:val="0"/>
              <w:autoSpaceDN w:val="0"/>
              <w:adjustRightInd w:val="0"/>
              <w:ind w:left="66"/>
              <w:rPr>
                <w:rFonts w:cs="Arial"/>
                <w:sz w:val="14"/>
                <w:szCs w:val="16"/>
              </w:rPr>
            </w:pPr>
            <w:r w:rsidRPr="007E694B">
              <w:rPr>
                <w:rFonts w:cs="Arial"/>
                <w:sz w:val="14"/>
                <w:szCs w:val="16"/>
              </w:rPr>
              <w:t>Cervical Cancer Screening</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AEEB7D3" w14:textId="77777777" w:rsidR="005A254B" w:rsidRPr="007E694B" w:rsidRDefault="005A254B">
            <w:pPr>
              <w:autoSpaceDE w:val="0"/>
              <w:autoSpaceDN w:val="0"/>
              <w:adjustRightInd w:val="0"/>
              <w:jc w:val="center"/>
              <w:rPr>
                <w:rFonts w:cs="Arial"/>
                <w:sz w:val="14"/>
                <w:szCs w:val="16"/>
              </w:rPr>
            </w:pPr>
            <w:r w:rsidRPr="007E694B">
              <w:rPr>
                <w:rFonts w:cs="Arial"/>
                <w:sz w:val="14"/>
                <w:szCs w:val="16"/>
              </w:rPr>
              <w:t>$40</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30EF5E4" w14:textId="77777777" w:rsidR="005A254B" w:rsidRPr="007E694B" w:rsidRDefault="005A254B">
            <w:pPr>
              <w:autoSpaceDE w:val="0"/>
              <w:autoSpaceDN w:val="0"/>
              <w:adjustRightInd w:val="0"/>
              <w:jc w:val="center"/>
              <w:rPr>
                <w:rFonts w:cs="Arial"/>
                <w:sz w:val="14"/>
                <w:szCs w:val="16"/>
              </w:rPr>
            </w:pPr>
            <w:r w:rsidRPr="007E694B">
              <w:rPr>
                <w:rFonts w:cs="Arial"/>
                <w:sz w:val="14"/>
                <w:szCs w:val="16"/>
              </w:rPr>
              <w:t>$60</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FFBF64F" w14:textId="77777777" w:rsidR="005A254B" w:rsidRPr="007E694B" w:rsidRDefault="005A254B">
            <w:pPr>
              <w:autoSpaceDE w:val="0"/>
              <w:autoSpaceDN w:val="0"/>
              <w:adjustRightInd w:val="0"/>
              <w:jc w:val="center"/>
              <w:rPr>
                <w:rFonts w:cs="Arial"/>
                <w:sz w:val="14"/>
                <w:szCs w:val="16"/>
              </w:rPr>
            </w:pPr>
            <w:r w:rsidRPr="007E694B">
              <w:rPr>
                <w:rFonts w:cs="Arial"/>
                <w:sz w:val="14"/>
                <w:szCs w:val="16"/>
              </w:rPr>
              <w:t>$120</w:t>
            </w:r>
          </w:p>
        </w:tc>
        <w:tc>
          <w:tcPr>
            <w:tcW w:w="1260" w:type="dxa"/>
            <w:tcBorders>
              <w:top w:val="single" w:sz="4" w:space="0" w:color="000000"/>
              <w:left w:val="single" w:sz="4" w:space="0" w:color="000000"/>
              <w:bottom w:val="single" w:sz="4" w:space="0" w:color="000000"/>
              <w:right w:val="single" w:sz="4" w:space="0" w:color="000000"/>
            </w:tcBorders>
            <w:hideMark/>
          </w:tcPr>
          <w:p w14:paraId="4024FD4E" w14:textId="77777777" w:rsidR="005A254B" w:rsidRPr="007E694B" w:rsidRDefault="005A254B">
            <w:pPr>
              <w:autoSpaceDE w:val="0"/>
              <w:autoSpaceDN w:val="0"/>
              <w:adjustRightInd w:val="0"/>
              <w:jc w:val="center"/>
              <w:rPr>
                <w:rFonts w:cs="Arial"/>
                <w:sz w:val="14"/>
                <w:szCs w:val="16"/>
              </w:rPr>
            </w:pPr>
            <w:r w:rsidRPr="007E694B">
              <w:rPr>
                <w:rFonts w:cs="Arial"/>
                <w:sz w:val="14"/>
                <w:szCs w:val="16"/>
              </w:rPr>
              <w:t>Benchmark Tier</w:t>
            </w:r>
          </w:p>
        </w:tc>
      </w:tr>
      <w:tr w:rsidR="005A254B" w14:paraId="7B619869" w14:textId="77777777" w:rsidTr="008A6E16">
        <w:trPr>
          <w:trHeight w:val="52"/>
        </w:trPr>
        <w:tc>
          <w:tcPr>
            <w:tcW w:w="29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65BB660" w14:textId="77777777" w:rsidR="005A254B" w:rsidRPr="007E694B" w:rsidRDefault="005A254B" w:rsidP="00A063B2">
            <w:pPr>
              <w:autoSpaceDE w:val="0"/>
              <w:autoSpaceDN w:val="0"/>
              <w:adjustRightInd w:val="0"/>
              <w:ind w:left="66"/>
              <w:rPr>
                <w:rFonts w:cs="Arial"/>
                <w:sz w:val="14"/>
                <w:szCs w:val="16"/>
              </w:rPr>
            </w:pPr>
            <w:r w:rsidRPr="007E694B">
              <w:rPr>
                <w:rFonts w:cs="Arial"/>
                <w:sz w:val="14"/>
                <w:szCs w:val="16"/>
              </w:rPr>
              <w:t>Chlamydia Screening</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77045AA" w14:textId="77777777" w:rsidR="005A254B" w:rsidRPr="007E694B" w:rsidRDefault="005A254B">
            <w:pPr>
              <w:autoSpaceDE w:val="0"/>
              <w:autoSpaceDN w:val="0"/>
              <w:adjustRightInd w:val="0"/>
              <w:jc w:val="center"/>
              <w:rPr>
                <w:rFonts w:cs="Arial"/>
                <w:sz w:val="14"/>
                <w:szCs w:val="16"/>
              </w:rPr>
            </w:pPr>
            <w:r w:rsidRPr="007E694B">
              <w:rPr>
                <w:rFonts w:cs="Arial"/>
                <w:sz w:val="14"/>
                <w:szCs w:val="16"/>
              </w:rPr>
              <w:t>$20</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92D347D" w14:textId="77777777" w:rsidR="005A254B" w:rsidRPr="007E694B" w:rsidRDefault="005A254B">
            <w:pPr>
              <w:autoSpaceDE w:val="0"/>
              <w:autoSpaceDN w:val="0"/>
              <w:adjustRightInd w:val="0"/>
              <w:jc w:val="center"/>
              <w:rPr>
                <w:rFonts w:cs="Arial"/>
                <w:sz w:val="14"/>
                <w:szCs w:val="16"/>
              </w:rPr>
            </w:pPr>
            <w:r w:rsidRPr="007E694B">
              <w:rPr>
                <w:rFonts w:cs="Arial"/>
                <w:sz w:val="14"/>
                <w:szCs w:val="16"/>
              </w:rPr>
              <w:t>$30</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643A648" w14:textId="77777777" w:rsidR="005A254B" w:rsidRPr="007E694B" w:rsidRDefault="005A254B">
            <w:pPr>
              <w:autoSpaceDE w:val="0"/>
              <w:autoSpaceDN w:val="0"/>
              <w:adjustRightInd w:val="0"/>
              <w:jc w:val="center"/>
              <w:rPr>
                <w:rFonts w:cs="Arial"/>
                <w:sz w:val="14"/>
                <w:szCs w:val="16"/>
              </w:rPr>
            </w:pPr>
            <w:r w:rsidRPr="007E694B">
              <w:rPr>
                <w:rFonts w:cs="Arial"/>
                <w:sz w:val="14"/>
                <w:szCs w:val="16"/>
              </w:rPr>
              <w:t>$50</w:t>
            </w:r>
          </w:p>
        </w:tc>
        <w:tc>
          <w:tcPr>
            <w:tcW w:w="1260" w:type="dxa"/>
            <w:tcBorders>
              <w:top w:val="single" w:sz="4" w:space="0" w:color="000000"/>
              <w:left w:val="single" w:sz="4" w:space="0" w:color="000000"/>
              <w:bottom w:val="single" w:sz="4" w:space="0" w:color="000000"/>
              <w:right w:val="single" w:sz="4" w:space="0" w:color="000000"/>
            </w:tcBorders>
            <w:hideMark/>
          </w:tcPr>
          <w:p w14:paraId="7C4EF032" w14:textId="77777777" w:rsidR="005A254B" w:rsidRPr="007E694B" w:rsidRDefault="005A254B">
            <w:pPr>
              <w:autoSpaceDE w:val="0"/>
              <w:autoSpaceDN w:val="0"/>
              <w:adjustRightInd w:val="0"/>
              <w:jc w:val="center"/>
              <w:rPr>
                <w:rFonts w:cs="Arial"/>
                <w:sz w:val="14"/>
                <w:szCs w:val="16"/>
              </w:rPr>
            </w:pPr>
            <w:r w:rsidRPr="007E694B">
              <w:rPr>
                <w:rFonts w:cs="Arial"/>
                <w:sz w:val="14"/>
                <w:szCs w:val="16"/>
              </w:rPr>
              <w:t>Benchmark Tier</w:t>
            </w:r>
          </w:p>
        </w:tc>
      </w:tr>
      <w:tr w:rsidR="005A254B" w14:paraId="4D8CDF5A" w14:textId="77777777" w:rsidTr="007E694B">
        <w:trPr>
          <w:trHeight w:val="151"/>
        </w:trPr>
        <w:tc>
          <w:tcPr>
            <w:tcW w:w="29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A20E3DC" w14:textId="77777777" w:rsidR="005A254B" w:rsidRPr="007E694B" w:rsidRDefault="005A254B" w:rsidP="00A063B2">
            <w:pPr>
              <w:autoSpaceDE w:val="0"/>
              <w:autoSpaceDN w:val="0"/>
              <w:adjustRightInd w:val="0"/>
              <w:ind w:left="66"/>
              <w:rPr>
                <w:rFonts w:cs="Arial"/>
                <w:sz w:val="14"/>
                <w:szCs w:val="16"/>
              </w:rPr>
            </w:pPr>
            <w:r w:rsidRPr="007E694B">
              <w:rPr>
                <w:rFonts w:cs="Arial"/>
                <w:sz w:val="14"/>
                <w:szCs w:val="16"/>
              </w:rPr>
              <w:t>Colorectal Screening</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AD26889" w14:textId="77777777" w:rsidR="005A254B" w:rsidRPr="007E694B" w:rsidRDefault="005A254B">
            <w:pPr>
              <w:autoSpaceDE w:val="0"/>
              <w:autoSpaceDN w:val="0"/>
              <w:adjustRightInd w:val="0"/>
              <w:jc w:val="center"/>
              <w:rPr>
                <w:rFonts w:cs="Arial"/>
                <w:sz w:val="14"/>
                <w:szCs w:val="16"/>
              </w:rPr>
            </w:pPr>
            <w:r w:rsidRPr="007E694B">
              <w:rPr>
                <w:rFonts w:cs="Arial"/>
                <w:sz w:val="14"/>
                <w:szCs w:val="16"/>
              </w:rPr>
              <w:t>$40</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500FBAD" w14:textId="77777777" w:rsidR="005A254B" w:rsidRPr="007E694B" w:rsidRDefault="005A254B">
            <w:pPr>
              <w:autoSpaceDE w:val="0"/>
              <w:autoSpaceDN w:val="0"/>
              <w:adjustRightInd w:val="0"/>
              <w:jc w:val="center"/>
              <w:rPr>
                <w:rFonts w:cs="Arial"/>
                <w:sz w:val="14"/>
                <w:szCs w:val="16"/>
              </w:rPr>
            </w:pPr>
            <w:r w:rsidRPr="007E694B">
              <w:rPr>
                <w:rFonts w:cs="Arial"/>
                <w:sz w:val="14"/>
                <w:szCs w:val="16"/>
              </w:rPr>
              <w:t>$60</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1C4069F" w14:textId="77777777" w:rsidR="005A254B" w:rsidRPr="007E694B" w:rsidRDefault="005A254B">
            <w:pPr>
              <w:autoSpaceDE w:val="0"/>
              <w:autoSpaceDN w:val="0"/>
              <w:adjustRightInd w:val="0"/>
              <w:jc w:val="center"/>
              <w:rPr>
                <w:rFonts w:cs="Arial"/>
                <w:sz w:val="14"/>
                <w:szCs w:val="16"/>
              </w:rPr>
            </w:pPr>
            <w:r w:rsidRPr="007E694B">
              <w:rPr>
                <w:rFonts w:cs="Arial"/>
                <w:sz w:val="14"/>
                <w:szCs w:val="16"/>
              </w:rPr>
              <w:t>$120</w:t>
            </w:r>
          </w:p>
        </w:tc>
        <w:tc>
          <w:tcPr>
            <w:tcW w:w="1260" w:type="dxa"/>
            <w:tcBorders>
              <w:top w:val="single" w:sz="4" w:space="0" w:color="000000"/>
              <w:left w:val="single" w:sz="4" w:space="0" w:color="000000"/>
              <w:bottom w:val="single" w:sz="4" w:space="0" w:color="000000"/>
              <w:right w:val="single" w:sz="4" w:space="0" w:color="000000"/>
            </w:tcBorders>
            <w:hideMark/>
          </w:tcPr>
          <w:p w14:paraId="683ED561" w14:textId="77777777" w:rsidR="005A254B" w:rsidRPr="007E694B" w:rsidRDefault="005A254B">
            <w:pPr>
              <w:autoSpaceDE w:val="0"/>
              <w:autoSpaceDN w:val="0"/>
              <w:adjustRightInd w:val="0"/>
              <w:jc w:val="center"/>
              <w:rPr>
                <w:rFonts w:cs="Arial"/>
                <w:sz w:val="14"/>
                <w:szCs w:val="16"/>
              </w:rPr>
            </w:pPr>
            <w:r w:rsidRPr="007E694B">
              <w:rPr>
                <w:rFonts w:cs="Arial"/>
                <w:sz w:val="14"/>
                <w:szCs w:val="16"/>
              </w:rPr>
              <w:t>Benchmark Tier</w:t>
            </w:r>
          </w:p>
        </w:tc>
      </w:tr>
      <w:tr w:rsidR="005A254B" w14:paraId="6DC7A692" w14:textId="77777777" w:rsidTr="007E694B">
        <w:trPr>
          <w:trHeight w:val="151"/>
        </w:trPr>
        <w:tc>
          <w:tcPr>
            <w:tcW w:w="29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06155DD" w14:textId="77777777" w:rsidR="005A254B" w:rsidRPr="007E694B" w:rsidRDefault="005A254B" w:rsidP="00A063B2">
            <w:pPr>
              <w:autoSpaceDE w:val="0"/>
              <w:autoSpaceDN w:val="0"/>
              <w:adjustRightInd w:val="0"/>
              <w:ind w:left="66"/>
              <w:rPr>
                <w:rFonts w:cs="Arial"/>
                <w:sz w:val="14"/>
                <w:szCs w:val="16"/>
              </w:rPr>
            </w:pPr>
            <w:r w:rsidRPr="007E694B">
              <w:rPr>
                <w:rFonts w:cs="Arial"/>
                <w:sz w:val="14"/>
                <w:szCs w:val="16"/>
              </w:rPr>
              <w:lastRenderedPageBreak/>
              <w:t>Diabetes Care Eye Exam</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127D4C8" w14:textId="77777777" w:rsidR="005A254B" w:rsidRPr="007E694B" w:rsidRDefault="005A254B">
            <w:pPr>
              <w:autoSpaceDE w:val="0"/>
              <w:autoSpaceDN w:val="0"/>
              <w:adjustRightInd w:val="0"/>
              <w:jc w:val="center"/>
              <w:rPr>
                <w:rFonts w:cs="Arial"/>
                <w:sz w:val="14"/>
                <w:szCs w:val="16"/>
              </w:rPr>
            </w:pPr>
            <w:r w:rsidRPr="007E694B">
              <w:rPr>
                <w:rFonts w:cs="Arial"/>
                <w:sz w:val="14"/>
                <w:szCs w:val="16"/>
              </w:rPr>
              <w:t>$40</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01AB9CD" w14:textId="77777777" w:rsidR="005A254B" w:rsidRPr="007E694B" w:rsidRDefault="005A254B">
            <w:pPr>
              <w:autoSpaceDE w:val="0"/>
              <w:autoSpaceDN w:val="0"/>
              <w:adjustRightInd w:val="0"/>
              <w:jc w:val="center"/>
              <w:rPr>
                <w:rFonts w:cs="Arial"/>
                <w:sz w:val="14"/>
                <w:szCs w:val="16"/>
              </w:rPr>
            </w:pPr>
            <w:r w:rsidRPr="007E694B">
              <w:rPr>
                <w:rFonts w:cs="Arial"/>
                <w:sz w:val="14"/>
                <w:szCs w:val="16"/>
              </w:rPr>
              <w:t>$60</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C56A957" w14:textId="77777777" w:rsidR="005A254B" w:rsidRPr="007E694B" w:rsidRDefault="005A254B">
            <w:pPr>
              <w:autoSpaceDE w:val="0"/>
              <w:autoSpaceDN w:val="0"/>
              <w:adjustRightInd w:val="0"/>
              <w:jc w:val="center"/>
              <w:rPr>
                <w:rFonts w:cs="Arial"/>
                <w:sz w:val="14"/>
                <w:szCs w:val="16"/>
              </w:rPr>
            </w:pPr>
            <w:r w:rsidRPr="007E694B">
              <w:rPr>
                <w:rFonts w:cs="Arial"/>
                <w:sz w:val="14"/>
                <w:szCs w:val="16"/>
              </w:rPr>
              <w:t>$120</w:t>
            </w:r>
          </w:p>
        </w:tc>
        <w:tc>
          <w:tcPr>
            <w:tcW w:w="1260" w:type="dxa"/>
            <w:tcBorders>
              <w:top w:val="single" w:sz="4" w:space="0" w:color="000000"/>
              <w:left w:val="single" w:sz="4" w:space="0" w:color="000000"/>
              <w:bottom w:val="single" w:sz="4" w:space="0" w:color="000000"/>
              <w:right w:val="single" w:sz="4" w:space="0" w:color="000000"/>
            </w:tcBorders>
            <w:hideMark/>
          </w:tcPr>
          <w:p w14:paraId="53AB4D77" w14:textId="77777777" w:rsidR="005A254B" w:rsidRPr="007E694B" w:rsidRDefault="005A254B">
            <w:pPr>
              <w:autoSpaceDE w:val="0"/>
              <w:autoSpaceDN w:val="0"/>
              <w:adjustRightInd w:val="0"/>
              <w:jc w:val="center"/>
              <w:rPr>
                <w:rFonts w:cs="Arial"/>
                <w:sz w:val="14"/>
                <w:szCs w:val="16"/>
              </w:rPr>
            </w:pPr>
            <w:r w:rsidRPr="007E694B">
              <w:rPr>
                <w:rFonts w:cs="Arial"/>
                <w:sz w:val="14"/>
                <w:szCs w:val="16"/>
              </w:rPr>
              <w:t>Benchmark Tier</w:t>
            </w:r>
          </w:p>
        </w:tc>
      </w:tr>
      <w:tr w:rsidR="005A254B" w14:paraId="35DDBDA7" w14:textId="77777777" w:rsidTr="007E694B">
        <w:trPr>
          <w:trHeight w:val="41"/>
        </w:trPr>
        <w:tc>
          <w:tcPr>
            <w:tcW w:w="29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F4E0ECD" w14:textId="77777777" w:rsidR="005A254B" w:rsidRPr="007E694B" w:rsidRDefault="005A254B" w:rsidP="00A063B2">
            <w:pPr>
              <w:autoSpaceDE w:val="0"/>
              <w:autoSpaceDN w:val="0"/>
              <w:adjustRightInd w:val="0"/>
              <w:ind w:left="66"/>
              <w:rPr>
                <w:rFonts w:cs="Arial"/>
                <w:sz w:val="14"/>
                <w:szCs w:val="16"/>
              </w:rPr>
            </w:pPr>
            <w:r w:rsidRPr="007E694B">
              <w:rPr>
                <w:rFonts w:cs="Arial"/>
                <w:sz w:val="14"/>
                <w:szCs w:val="16"/>
              </w:rPr>
              <w:t>Diabetes Kidney Health Evaluation</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09A8759" w14:textId="77777777" w:rsidR="005A254B" w:rsidRPr="007E694B" w:rsidRDefault="005A254B">
            <w:pPr>
              <w:autoSpaceDE w:val="0"/>
              <w:autoSpaceDN w:val="0"/>
              <w:adjustRightInd w:val="0"/>
              <w:jc w:val="center"/>
              <w:rPr>
                <w:rFonts w:cs="Arial"/>
                <w:sz w:val="14"/>
                <w:szCs w:val="16"/>
              </w:rPr>
            </w:pPr>
            <w:r w:rsidRPr="007E694B">
              <w:rPr>
                <w:rFonts w:cs="Arial"/>
                <w:sz w:val="14"/>
                <w:szCs w:val="16"/>
              </w:rPr>
              <w:t>$20</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3470FA4" w14:textId="77777777" w:rsidR="005A254B" w:rsidRPr="007E694B" w:rsidRDefault="005A254B">
            <w:pPr>
              <w:autoSpaceDE w:val="0"/>
              <w:autoSpaceDN w:val="0"/>
              <w:adjustRightInd w:val="0"/>
              <w:jc w:val="center"/>
              <w:rPr>
                <w:rFonts w:cs="Arial"/>
                <w:sz w:val="14"/>
                <w:szCs w:val="16"/>
              </w:rPr>
            </w:pPr>
            <w:r w:rsidRPr="007E694B">
              <w:rPr>
                <w:rFonts w:cs="Arial"/>
                <w:sz w:val="14"/>
                <w:szCs w:val="16"/>
              </w:rPr>
              <w:t>$30</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82FC3CC" w14:textId="77777777" w:rsidR="005A254B" w:rsidRPr="007E694B" w:rsidRDefault="005A254B">
            <w:pPr>
              <w:autoSpaceDE w:val="0"/>
              <w:autoSpaceDN w:val="0"/>
              <w:adjustRightInd w:val="0"/>
              <w:jc w:val="center"/>
              <w:rPr>
                <w:rFonts w:cs="Arial"/>
                <w:sz w:val="14"/>
                <w:szCs w:val="16"/>
              </w:rPr>
            </w:pPr>
            <w:r w:rsidRPr="007E694B">
              <w:rPr>
                <w:rFonts w:cs="Arial"/>
                <w:sz w:val="14"/>
                <w:szCs w:val="16"/>
              </w:rPr>
              <w:t>$50</w:t>
            </w:r>
          </w:p>
        </w:tc>
        <w:tc>
          <w:tcPr>
            <w:tcW w:w="1260" w:type="dxa"/>
            <w:tcBorders>
              <w:top w:val="single" w:sz="4" w:space="0" w:color="000000"/>
              <w:left w:val="single" w:sz="4" w:space="0" w:color="000000"/>
              <w:bottom w:val="single" w:sz="4" w:space="0" w:color="000000"/>
              <w:right w:val="single" w:sz="4" w:space="0" w:color="000000"/>
            </w:tcBorders>
            <w:hideMark/>
          </w:tcPr>
          <w:p w14:paraId="4B772BF2" w14:textId="77777777" w:rsidR="005A254B" w:rsidRPr="007E694B" w:rsidRDefault="005A254B">
            <w:pPr>
              <w:autoSpaceDE w:val="0"/>
              <w:autoSpaceDN w:val="0"/>
              <w:adjustRightInd w:val="0"/>
              <w:jc w:val="center"/>
              <w:rPr>
                <w:rFonts w:cs="Arial"/>
                <w:sz w:val="14"/>
                <w:szCs w:val="16"/>
              </w:rPr>
            </w:pPr>
            <w:r w:rsidRPr="007E694B">
              <w:rPr>
                <w:rFonts w:cs="Arial"/>
                <w:sz w:val="14"/>
                <w:szCs w:val="16"/>
              </w:rPr>
              <w:t>Benchmark Tier</w:t>
            </w:r>
          </w:p>
        </w:tc>
      </w:tr>
      <w:tr w:rsidR="005A254B" w14:paraId="391548F3" w14:textId="77777777" w:rsidTr="007E694B">
        <w:trPr>
          <w:trHeight w:val="41"/>
        </w:trPr>
        <w:tc>
          <w:tcPr>
            <w:tcW w:w="29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6C1883C" w14:textId="77777777" w:rsidR="005A254B" w:rsidRPr="007E694B" w:rsidRDefault="005A254B" w:rsidP="00A063B2">
            <w:pPr>
              <w:autoSpaceDE w:val="0"/>
              <w:autoSpaceDN w:val="0"/>
              <w:adjustRightInd w:val="0"/>
              <w:ind w:left="66"/>
              <w:rPr>
                <w:rFonts w:cs="Arial"/>
                <w:sz w:val="14"/>
                <w:szCs w:val="16"/>
              </w:rPr>
            </w:pPr>
            <w:r w:rsidRPr="007E694B">
              <w:rPr>
                <w:rFonts w:cs="Arial"/>
                <w:sz w:val="14"/>
                <w:szCs w:val="16"/>
              </w:rPr>
              <w:t>Non-User Population</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994341A" w14:textId="77777777" w:rsidR="005A254B" w:rsidRPr="007E694B" w:rsidRDefault="005A254B">
            <w:pPr>
              <w:autoSpaceDE w:val="0"/>
              <w:autoSpaceDN w:val="0"/>
              <w:adjustRightInd w:val="0"/>
              <w:jc w:val="center"/>
              <w:rPr>
                <w:rFonts w:cs="Arial"/>
                <w:sz w:val="14"/>
                <w:szCs w:val="16"/>
              </w:rPr>
            </w:pPr>
            <w:r w:rsidRPr="007E694B">
              <w:rPr>
                <w:rFonts w:cs="Arial"/>
                <w:sz w:val="14"/>
                <w:szCs w:val="16"/>
              </w:rPr>
              <w:t>$3</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59F75CD" w14:textId="77777777" w:rsidR="005A254B" w:rsidRPr="007E694B" w:rsidRDefault="005A254B">
            <w:pPr>
              <w:autoSpaceDE w:val="0"/>
              <w:autoSpaceDN w:val="0"/>
              <w:adjustRightInd w:val="0"/>
              <w:jc w:val="center"/>
              <w:rPr>
                <w:rFonts w:cs="Arial"/>
                <w:sz w:val="14"/>
                <w:szCs w:val="16"/>
              </w:rPr>
            </w:pPr>
            <w:r w:rsidRPr="007E694B">
              <w:rPr>
                <w:rFonts w:cs="Arial"/>
                <w:sz w:val="14"/>
                <w:szCs w:val="16"/>
              </w:rPr>
              <w:t>$6</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17727B2" w14:textId="77777777" w:rsidR="005A254B" w:rsidRPr="007E694B" w:rsidRDefault="005A254B">
            <w:pPr>
              <w:autoSpaceDE w:val="0"/>
              <w:autoSpaceDN w:val="0"/>
              <w:adjustRightInd w:val="0"/>
              <w:jc w:val="center"/>
              <w:rPr>
                <w:rFonts w:cs="Arial"/>
                <w:sz w:val="14"/>
                <w:szCs w:val="16"/>
              </w:rPr>
            </w:pPr>
            <w:r w:rsidRPr="007E694B">
              <w:rPr>
                <w:rFonts w:cs="Arial"/>
                <w:sz w:val="14"/>
                <w:szCs w:val="16"/>
              </w:rPr>
              <w:t>$9</w:t>
            </w:r>
          </w:p>
        </w:tc>
        <w:tc>
          <w:tcPr>
            <w:tcW w:w="1260" w:type="dxa"/>
            <w:tcBorders>
              <w:top w:val="single" w:sz="4" w:space="0" w:color="000000"/>
              <w:left w:val="single" w:sz="4" w:space="0" w:color="000000"/>
              <w:bottom w:val="single" w:sz="4" w:space="0" w:color="000000"/>
              <w:right w:val="single" w:sz="4" w:space="0" w:color="000000"/>
            </w:tcBorders>
            <w:hideMark/>
          </w:tcPr>
          <w:p w14:paraId="433A928F" w14:textId="77777777" w:rsidR="005A254B" w:rsidRPr="007E694B" w:rsidRDefault="005A254B">
            <w:pPr>
              <w:autoSpaceDE w:val="0"/>
              <w:autoSpaceDN w:val="0"/>
              <w:adjustRightInd w:val="0"/>
              <w:jc w:val="center"/>
              <w:rPr>
                <w:rFonts w:cs="Arial"/>
                <w:sz w:val="14"/>
                <w:szCs w:val="16"/>
              </w:rPr>
            </w:pPr>
            <w:r w:rsidRPr="007E694B">
              <w:rPr>
                <w:rFonts w:cs="Arial"/>
                <w:sz w:val="14"/>
                <w:szCs w:val="16"/>
              </w:rPr>
              <w:t>Benchmark Tier</w:t>
            </w:r>
          </w:p>
        </w:tc>
      </w:tr>
      <w:tr w:rsidR="005A254B" w14:paraId="6AFA60C4" w14:textId="77777777" w:rsidTr="007E694B">
        <w:trPr>
          <w:trHeight w:val="41"/>
        </w:trPr>
        <w:tc>
          <w:tcPr>
            <w:tcW w:w="29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09C5352" w14:textId="77777777" w:rsidR="005A254B" w:rsidRPr="007E694B" w:rsidRDefault="005A254B" w:rsidP="00A063B2">
            <w:pPr>
              <w:autoSpaceDE w:val="0"/>
              <w:autoSpaceDN w:val="0"/>
              <w:adjustRightInd w:val="0"/>
              <w:ind w:left="66"/>
              <w:rPr>
                <w:rFonts w:cs="Arial"/>
                <w:sz w:val="14"/>
                <w:szCs w:val="16"/>
              </w:rPr>
            </w:pPr>
            <w:r w:rsidRPr="007E694B">
              <w:rPr>
                <w:rFonts w:cs="Arial"/>
                <w:sz w:val="14"/>
                <w:szCs w:val="16"/>
              </w:rPr>
              <w:t>Well Child 15 months – 6 visits</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8351762" w14:textId="77777777" w:rsidR="005A254B" w:rsidRPr="007E694B" w:rsidRDefault="005A254B">
            <w:pPr>
              <w:autoSpaceDE w:val="0"/>
              <w:autoSpaceDN w:val="0"/>
              <w:adjustRightInd w:val="0"/>
              <w:jc w:val="center"/>
              <w:rPr>
                <w:rFonts w:cs="Arial"/>
                <w:sz w:val="14"/>
                <w:szCs w:val="16"/>
              </w:rPr>
            </w:pPr>
            <w:r w:rsidRPr="007E694B">
              <w:rPr>
                <w:rFonts w:cs="Arial"/>
                <w:sz w:val="14"/>
                <w:szCs w:val="16"/>
              </w:rPr>
              <w:t>$150</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7CEAC9E" w14:textId="77777777" w:rsidR="005A254B" w:rsidRPr="007E694B" w:rsidRDefault="005A254B">
            <w:pPr>
              <w:autoSpaceDE w:val="0"/>
              <w:autoSpaceDN w:val="0"/>
              <w:adjustRightInd w:val="0"/>
              <w:jc w:val="center"/>
              <w:rPr>
                <w:rFonts w:cs="Arial"/>
                <w:sz w:val="14"/>
                <w:szCs w:val="16"/>
              </w:rPr>
            </w:pPr>
            <w:r w:rsidRPr="007E694B">
              <w:rPr>
                <w:rFonts w:cs="Arial"/>
                <w:sz w:val="14"/>
                <w:szCs w:val="16"/>
              </w:rPr>
              <w:t>$250</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EC12092" w14:textId="77777777" w:rsidR="005A254B" w:rsidRPr="007E694B" w:rsidRDefault="005A254B">
            <w:pPr>
              <w:autoSpaceDE w:val="0"/>
              <w:autoSpaceDN w:val="0"/>
              <w:adjustRightInd w:val="0"/>
              <w:jc w:val="center"/>
              <w:rPr>
                <w:rFonts w:cs="Arial"/>
                <w:sz w:val="14"/>
                <w:szCs w:val="16"/>
              </w:rPr>
            </w:pPr>
            <w:r w:rsidRPr="007E694B">
              <w:rPr>
                <w:rFonts w:cs="Arial"/>
                <w:sz w:val="14"/>
                <w:szCs w:val="16"/>
              </w:rPr>
              <w:t>$350</w:t>
            </w:r>
          </w:p>
        </w:tc>
        <w:tc>
          <w:tcPr>
            <w:tcW w:w="1260" w:type="dxa"/>
            <w:tcBorders>
              <w:top w:val="single" w:sz="4" w:space="0" w:color="000000"/>
              <w:left w:val="single" w:sz="4" w:space="0" w:color="000000"/>
              <w:bottom w:val="single" w:sz="4" w:space="0" w:color="000000"/>
              <w:right w:val="single" w:sz="4" w:space="0" w:color="000000"/>
            </w:tcBorders>
            <w:hideMark/>
          </w:tcPr>
          <w:p w14:paraId="620B6A50" w14:textId="77777777" w:rsidR="005A254B" w:rsidRPr="007E694B" w:rsidRDefault="005A254B">
            <w:pPr>
              <w:autoSpaceDE w:val="0"/>
              <w:autoSpaceDN w:val="0"/>
              <w:adjustRightInd w:val="0"/>
              <w:jc w:val="center"/>
              <w:rPr>
                <w:rFonts w:cs="Arial"/>
                <w:sz w:val="14"/>
                <w:szCs w:val="16"/>
              </w:rPr>
            </w:pPr>
            <w:r w:rsidRPr="007E694B">
              <w:rPr>
                <w:rFonts w:cs="Arial"/>
                <w:sz w:val="14"/>
                <w:szCs w:val="16"/>
              </w:rPr>
              <w:t>Benchmark Tier</w:t>
            </w:r>
          </w:p>
        </w:tc>
      </w:tr>
      <w:tr w:rsidR="005A254B" w14:paraId="4CAAEE43" w14:textId="77777777" w:rsidTr="007E694B">
        <w:trPr>
          <w:trHeight w:val="97"/>
        </w:trPr>
        <w:tc>
          <w:tcPr>
            <w:tcW w:w="29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25F3A03" w14:textId="77777777" w:rsidR="005A254B" w:rsidRPr="007E694B" w:rsidRDefault="005A254B" w:rsidP="00A063B2">
            <w:pPr>
              <w:autoSpaceDE w:val="0"/>
              <w:autoSpaceDN w:val="0"/>
              <w:adjustRightInd w:val="0"/>
              <w:ind w:left="66"/>
              <w:rPr>
                <w:rFonts w:cs="Arial"/>
                <w:sz w:val="14"/>
                <w:szCs w:val="16"/>
              </w:rPr>
            </w:pPr>
            <w:r w:rsidRPr="007E694B">
              <w:rPr>
                <w:rFonts w:cs="Arial"/>
                <w:sz w:val="14"/>
                <w:szCs w:val="16"/>
              </w:rPr>
              <w:t>Well Child 30 months – 2 visits</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A4153D7" w14:textId="77777777" w:rsidR="005A254B" w:rsidRPr="007E694B" w:rsidRDefault="005A254B">
            <w:pPr>
              <w:autoSpaceDE w:val="0"/>
              <w:autoSpaceDN w:val="0"/>
              <w:adjustRightInd w:val="0"/>
              <w:jc w:val="center"/>
              <w:rPr>
                <w:rFonts w:cs="Arial"/>
                <w:sz w:val="14"/>
                <w:szCs w:val="16"/>
              </w:rPr>
            </w:pPr>
            <w:r w:rsidRPr="007E694B">
              <w:rPr>
                <w:rFonts w:cs="Arial"/>
                <w:sz w:val="14"/>
                <w:szCs w:val="16"/>
              </w:rPr>
              <w:t>$100</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73A3545" w14:textId="77777777" w:rsidR="005A254B" w:rsidRPr="007E694B" w:rsidRDefault="005A254B">
            <w:pPr>
              <w:autoSpaceDE w:val="0"/>
              <w:autoSpaceDN w:val="0"/>
              <w:adjustRightInd w:val="0"/>
              <w:jc w:val="center"/>
              <w:rPr>
                <w:rFonts w:cs="Arial"/>
                <w:sz w:val="14"/>
                <w:szCs w:val="16"/>
              </w:rPr>
            </w:pPr>
            <w:r w:rsidRPr="007E694B">
              <w:rPr>
                <w:rFonts w:cs="Arial"/>
                <w:sz w:val="14"/>
                <w:szCs w:val="16"/>
              </w:rPr>
              <w:t>$150</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F1A93ED" w14:textId="77777777" w:rsidR="005A254B" w:rsidRPr="007E694B" w:rsidRDefault="005A254B">
            <w:pPr>
              <w:autoSpaceDE w:val="0"/>
              <w:autoSpaceDN w:val="0"/>
              <w:adjustRightInd w:val="0"/>
              <w:jc w:val="center"/>
              <w:rPr>
                <w:rFonts w:cs="Arial"/>
                <w:sz w:val="14"/>
                <w:szCs w:val="16"/>
              </w:rPr>
            </w:pPr>
            <w:r w:rsidRPr="007E694B">
              <w:rPr>
                <w:rFonts w:cs="Arial"/>
                <w:sz w:val="14"/>
                <w:szCs w:val="16"/>
              </w:rPr>
              <w:t>$200</w:t>
            </w:r>
          </w:p>
        </w:tc>
        <w:tc>
          <w:tcPr>
            <w:tcW w:w="1260" w:type="dxa"/>
            <w:tcBorders>
              <w:top w:val="single" w:sz="4" w:space="0" w:color="000000"/>
              <w:left w:val="single" w:sz="4" w:space="0" w:color="000000"/>
              <w:bottom w:val="single" w:sz="4" w:space="0" w:color="000000"/>
              <w:right w:val="single" w:sz="4" w:space="0" w:color="000000"/>
            </w:tcBorders>
            <w:hideMark/>
          </w:tcPr>
          <w:p w14:paraId="09A9A851" w14:textId="77777777" w:rsidR="005A254B" w:rsidRPr="007E694B" w:rsidRDefault="005A254B">
            <w:pPr>
              <w:autoSpaceDE w:val="0"/>
              <w:autoSpaceDN w:val="0"/>
              <w:adjustRightInd w:val="0"/>
              <w:jc w:val="center"/>
              <w:rPr>
                <w:rFonts w:cs="Arial"/>
                <w:sz w:val="14"/>
                <w:szCs w:val="16"/>
              </w:rPr>
            </w:pPr>
            <w:r w:rsidRPr="007E694B">
              <w:rPr>
                <w:rFonts w:cs="Arial"/>
                <w:sz w:val="14"/>
                <w:szCs w:val="16"/>
              </w:rPr>
              <w:t>Benchmark Tier</w:t>
            </w:r>
          </w:p>
        </w:tc>
      </w:tr>
      <w:tr w:rsidR="005A254B" w14:paraId="6F3F5C77" w14:textId="77777777" w:rsidTr="007E694B">
        <w:trPr>
          <w:trHeight w:val="61"/>
        </w:trPr>
        <w:tc>
          <w:tcPr>
            <w:tcW w:w="29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4835B14" w14:textId="77777777" w:rsidR="005A254B" w:rsidRPr="007E694B" w:rsidRDefault="005A254B" w:rsidP="00A063B2">
            <w:pPr>
              <w:autoSpaceDE w:val="0"/>
              <w:autoSpaceDN w:val="0"/>
              <w:adjustRightInd w:val="0"/>
              <w:ind w:left="66"/>
              <w:rPr>
                <w:rFonts w:cs="Arial"/>
                <w:sz w:val="14"/>
                <w:szCs w:val="16"/>
              </w:rPr>
            </w:pPr>
            <w:r w:rsidRPr="007E694B">
              <w:rPr>
                <w:rFonts w:cs="Arial"/>
                <w:sz w:val="14"/>
                <w:szCs w:val="16"/>
              </w:rPr>
              <w:t>Well Child &amp; Adolescent Visit</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E49E6D5" w14:textId="77777777" w:rsidR="005A254B" w:rsidRPr="007E694B" w:rsidRDefault="005A254B">
            <w:pPr>
              <w:autoSpaceDE w:val="0"/>
              <w:autoSpaceDN w:val="0"/>
              <w:adjustRightInd w:val="0"/>
              <w:jc w:val="center"/>
              <w:rPr>
                <w:rFonts w:cs="Arial"/>
                <w:sz w:val="14"/>
                <w:szCs w:val="16"/>
              </w:rPr>
            </w:pPr>
            <w:r w:rsidRPr="007E694B">
              <w:rPr>
                <w:rFonts w:cs="Arial"/>
                <w:sz w:val="14"/>
                <w:szCs w:val="16"/>
              </w:rPr>
              <w:t>$50</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42947AF" w14:textId="77777777" w:rsidR="005A254B" w:rsidRPr="007E694B" w:rsidRDefault="005A254B">
            <w:pPr>
              <w:autoSpaceDE w:val="0"/>
              <w:autoSpaceDN w:val="0"/>
              <w:adjustRightInd w:val="0"/>
              <w:jc w:val="center"/>
              <w:rPr>
                <w:rFonts w:cs="Arial"/>
                <w:sz w:val="14"/>
                <w:szCs w:val="16"/>
              </w:rPr>
            </w:pPr>
            <w:r w:rsidRPr="007E694B">
              <w:rPr>
                <w:rFonts w:cs="Arial"/>
                <w:sz w:val="14"/>
                <w:szCs w:val="16"/>
              </w:rPr>
              <w:t>$70</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EAFB0EF" w14:textId="77777777" w:rsidR="005A254B" w:rsidRPr="007E694B" w:rsidRDefault="005A254B">
            <w:pPr>
              <w:autoSpaceDE w:val="0"/>
              <w:autoSpaceDN w:val="0"/>
              <w:adjustRightInd w:val="0"/>
              <w:jc w:val="center"/>
              <w:rPr>
                <w:rFonts w:cs="Arial"/>
                <w:sz w:val="14"/>
                <w:szCs w:val="16"/>
              </w:rPr>
            </w:pPr>
            <w:r w:rsidRPr="007E694B">
              <w:rPr>
                <w:rFonts w:cs="Arial"/>
                <w:sz w:val="14"/>
                <w:szCs w:val="16"/>
              </w:rPr>
              <w:t>$130</w:t>
            </w:r>
          </w:p>
        </w:tc>
        <w:tc>
          <w:tcPr>
            <w:tcW w:w="1260" w:type="dxa"/>
            <w:tcBorders>
              <w:top w:val="single" w:sz="4" w:space="0" w:color="000000"/>
              <w:left w:val="single" w:sz="4" w:space="0" w:color="000000"/>
              <w:bottom w:val="single" w:sz="4" w:space="0" w:color="000000"/>
              <w:right w:val="single" w:sz="4" w:space="0" w:color="000000"/>
            </w:tcBorders>
            <w:hideMark/>
          </w:tcPr>
          <w:p w14:paraId="752388AD" w14:textId="77777777" w:rsidR="005A254B" w:rsidRPr="007E694B" w:rsidRDefault="005A254B">
            <w:pPr>
              <w:autoSpaceDE w:val="0"/>
              <w:autoSpaceDN w:val="0"/>
              <w:adjustRightInd w:val="0"/>
              <w:jc w:val="center"/>
              <w:rPr>
                <w:rFonts w:cs="Arial"/>
                <w:sz w:val="14"/>
                <w:szCs w:val="16"/>
              </w:rPr>
            </w:pPr>
            <w:r w:rsidRPr="007E694B">
              <w:rPr>
                <w:rFonts w:cs="Arial"/>
                <w:sz w:val="14"/>
                <w:szCs w:val="16"/>
              </w:rPr>
              <w:t>Benchmark Tier</w:t>
            </w:r>
          </w:p>
        </w:tc>
      </w:tr>
      <w:tr w:rsidR="005A254B" w14:paraId="6D21A471" w14:textId="77777777" w:rsidTr="007E694B">
        <w:trPr>
          <w:trHeight w:val="31"/>
        </w:trPr>
        <w:tc>
          <w:tcPr>
            <w:tcW w:w="29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5A5C4A7" w14:textId="77777777" w:rsidR="005A254B" w:rsidRPr="007E694B" w:rsidRDefault="005A254B" w:rsidP="00A063B2">
            <w:pPr>
              <w:autoSpaceDE w:val="0"/>
              <w:autoSpaceDN w:val="0"/>
              <w:adjustRightInd w:val="0"/>
              <w:ind w:left="66"/>
              <w:rPr>
                <w:rFonts w:cs="Arial"/>
                <w:sz w:val="14"/>
                <w:szCs w:val="16"/>
              </w:rPr>
            </w:pPr>
            <w:r w:rsidRPr="007E694B">
              <w:rPr>
                <w:rFonts w:cs="Arial"/>
                <w:sz w:val="14"/>
                <w:szCs w:val="16"/>
              </w:rPr>
              <w:t>New Member PCP Visit w/in 60 days</w:t>
            </w:r>
          </w:p>
        </w:tc>
        <w:tc>
          <w:tcPr>
            <w:tcW w:w="1620" w:type="dxa"/>
            <w:gridSpan w:val="2"/>
            <w:vMerge w:val="restart"/>
            <w:tcBorders>
              <w:top w:val="single" w:sz="8" w:space="0" w:color="000000"/>
              <w:left w:val="single" w:sz="4" w:space="0" w:color="000000"/>
              <w:bottom w:val="single" w:sz="4" w:space="0" w:color="000000"/>
              <w:right w:val="single" w:sz="4" w:space="0" w:color="000000"/>
            </w:tcBorders>
            <w:shd w:val="clear" w:color="auto" w:fill="E7E6E6"/>
            <w:tcMar>
              <w:top w:w="15" w:type="dxa"/>
              <w:left w:w="15" w:type="dxa"/>
              <w:bottom w:w="0" w:type="dxa"/>
              <w:right w:w="15" w:type="dxa"/>
            </w:tcMar>
            <w:vAlign w:val="bottom"/>
            <w:hideMark/>
          </w:tcPr>
          <w:p w14:paraId="53762D02" w14:textId="77777777" w:rsidR="005A254B" w:rsidRPr="007E694B" w:rsidRDefault="005A254B">
            <w:pPr>
              <w:autoSpaceDE w:val="0"/>
              <w:autoSpaceDN w:val="0"/>
              <w:adjustRightInd w:val="0"/>
              <w:rPr>
                <w:rFonts w:cs="Arial"/>
                <w:sz w:val="14"/>
                <w:szCs w:val="16"/>
              </w:rPr>
            </w:pPr>
            <w:r w:rsidRPr="007E694B">
              <w:rPr>
                <w:rFonts w:cs="Arial"/>
                <w:sz w:val="14"/>
                <w:szCs w:val="16"/>
              </w:rPr>
              <w:t> </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7A9869B" w14:textId="77777777" w:rsidR="005A254B" w:rsidRPr="007E694B" w:rsidRDefault="005A254B">
            <w:pPr>
              <w:autoSpaceDE w:val="0"/>
              <w:autoSpaceDN w:val="0"/>
              <w:adjustRightInd w:val="0"/>
              <w:jc w:val="center"/>
              <w:rPr>
                <w:rFonts w:cs="Arial"/>
                <w:sz w:val="14"/>
                <w:szCs w:val="16"/>
              </w:rPr>
            </w:pPr>
            <w:r w:rsidRPr="007E694B">
              <w:rPr>
                <w:rFonts w:cs="Arial"/>
                <w:sz w:val="14"/>
                <w:szCs w:val="16"/>
              </w:rPr>
              <w:t>$50</w:t>
            </w:r>
          </w:p>
        </w:tc>
        <w:tc>
          <w:tcPr>
            <w:tcW w:w="1260" w:type="dxa"/>
            <w:tcBorders>
              <w:top w:val="single" w:sz="4" w:space="0" w:color="000000"/>
              <w:left w:val="single" w:sz="4" w:space="0" w:color="000000"/>
              <w:bottom w:val="single" w:sz="4" w:space="0" w:color="000000"/>
              <w:right w:val="single" w:sz="4" w:space="0" w:color="000000"/>
            </w:tcBorders>
            <w:hideMark/>
          </w:tcPr>
          <w:p w14:paraId="3D9DE331" w14:textId="77777777" w:rsidR="005A254B" w:rsidRPr="007E694B" w:rsidRDefault="005A254B">
            <w:pPr>
              <w:autoSpaceDE w:val="0"/>
              <w:autoSpaceDN w:val="0"/>
              <w:adjustRightInd w:val="0"/>
              <w:jc w:val="center"/>
              <w:rPr>
                <w:rFonts w:cs="Arial"/>
                <w:sz w:val="14"/>
                <w:szCs w:val="16"/>
              </w:rPr>
            </w:pPr>
            <w:r w:rsidRPr="007E694B">
              <w:rPr>
                <w:rFonts w:cs="Arial"/>
                <w:sz w:val="14"/>
                <w:szCs w:val="16"/>
              </w:rPr>
              <w:t>Per Member</w:t>
            </w:r>
          </w:p>
        </w:tc>
      </w:tr>
      <w:tr w:rsidR="005A254B" w14:paraId="110F827B" w14:textId="77777777" w:rsidTr="007E694B">
        <w:trPr>
          <w:trHeight w:val="41"/>
        </w:trPr>
        <w:tc>
          <w:tcPr>
            <w:tcW w:w="29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EAE747E" w14:textId="77777777" w:rsidR="005A254B" w:rsidRPr="007E694B" w:rsidRDefault="005A254B" w:rsidP="00A063B2">
            <w:pPr>
              <w:autoSpaceDE w:val="0"/>
              <w:autoSpaceDN w:val="0"/>
              <w:adjustRightInd w:val="0"/>
              <w:ind w:left="66"/>
              <w:rPr>
                <w:rFonts w:cs="Arial"/>
                <w:sz w:val="14"/>
                <w:szCs w:val="16"/>
              </w:rPr>
            </w:pPr>
            <w:r w:rsidRPr="007E694B">
              <w:rPr>
                <w:rFonts w:cs="Arial"/>
                <w:sz w:val="14"/>
                <w:szCs w:val="16"/>
              </w:rPr>
              <w:t>Social Needs – Screening &amp; Follow-Up – 18+</w:t>
            </w:r>
          </w:p>
        </w:tc>
        <w:tc>
          <w:tcPr>
            <w:tcW w:w="1620" w:type="dxa"/>
            <w:gridSpan w:val="2"/>
            <w:vMerge/>
            <w:tcBorders>
              <w:top w:val="single" w:sz="4" w:space="0" w:color="000000"/>
              <w:left w:val="single" w:sz="4" w:space="0" w:color="000000"/>
              <w:bottom w:val="single" w:sz="4" w:space="0" w:color="000000"/>
              <w:right w:val="single" w:sz="4" w:space="0" w:color="000000"/>
            </w:tcBorders>
            <w:vAlign w:val="center"/>
            <w:hideMark/>
          </w:tcPr>
          <w:p w14:paraId="45B7DFEA" w14:textId="77777777" w:rsidR="005A254B" w:rsidRPr="007E694B" w:rsidRDefault="005A254B">
            <w:pPr>
              <w:rPr>
                <w:rFonts w:cs="Arial"/>
                <w:sz w:val="14"/>
                <w:szCs w:val="16"/>
                <w14:ligatures w14:val="standardContextual"/>
              </w:rPr>
            </w:pP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A15DB31" w14:textId="77777777" w:rsidR="005A254B" w:rsidRPr="007E694B" w:rsidRDefault="005A254B">
            <w:pPr>
              <w:autoSpaceDE w:val="0"/>
              <w:autoSpaceDN w:val="0"/>
              <w:adjustRightInd w:val="0"/>
              <w:jc w:val="center"/>
              <w:rPr>
                <w:rFonts w:cs="Arial"/>
                <w:sz w:val="14"/>
                <w:szCs w:val="16"/>
              </w:rPr>
            </w:pPr>
            <w:r w:rsidRPr="007E694B">
              <w:rPr>
                <w:rFonts w:cs="Arial"/>
                <w:sz w:val="14"/>
                <w:szCs w:val="16"/>
              </w:rPr>
              <w:t>$15</w:t>
            </w:r>
          </w:p>
        </w:tc>
        <w:tc>
          <w:tcPr>
            <w:tcW w:w="1260" w:type="dxa"/>
            <w:tcBorders>
              <w:top w:val="single" w:sz="4" w:space="0" w:color="000000"/>
              <w:left w:val="single" w:sz="4" w:space="0" w:color="000000"/>
              <w:bottom w:val="single" w:sz="4" w:space="0" w:color="000000"/>
              <w:right w:val="single" w:sz="4" w:space="0" w:color="000000"/>
            </w:tcBorders>
            <w:hideMark/>
          </w:tcPr>
          <w:p w14:paraId="7386AFB4" w14:textId="77777777" w:rsidR="005A254B" w:rsidRPr="007E694B" w:rsidRDefault="005A254B">
            <w:pPr>
              <w:autoSpaceDE w:val="0"/>
              <w:autoSpaceDN w:val="0"/>
              <w:adjustRightInd w:val="0"/>
              <w:jc w:val="center"/>
              <w:rPr>
                <w:rFonts w:cs="Arial"/>
                <w:sz w:val="14"/>
                <w:szCs w:val="16"/>
              </w:rPr>
            </w:pPr>
            <w:r w:rsidRPr="007E694B">
              <w:rPr>
                <w:rFonts w:cs="Arial"/>
                <w:sz w:val="14"/>
                <w:szCs w:val="16"/>
              </w:rPr>
              <w:t>Per Member</w:t>
            </w:r>
          </w:p>
        </w:tc>
      </w:tr>
      <w:tr w:rsidR="005A254B" w14:paraId="6C1C50FA" w14:textId="77777777" w:rsidTr="008A6E16">
        <w:trPr>
          <w:trHeight w:val="41"/>
        </w:trPr>
        <w:tc>
          <w:tcPr>
            <w:tcW w:w="6655" w:type="dxa"/>
            <w:gridSpan w:val="5"/>
            <w:tcBorders>
              <w:top w:val="single" w:sz="4" w:space="0" w:color="000000"/>
              <w:left w:val="single" w:sz="4" w:space="0" w:color="000000"/>
              <w:bottom w:val="single" w:sz="4" w:space="0" w:color="000000"/>
              <w:right w:val="single" w:sz="4" w:space="0" w:color="000000"/>
            </w:tcBorders>
            <w:shd w:val="clear" w:color="auto" w:fill="FFD966"/>
            <w:tcMar>
              <w:top w:w="15" w:type="dxa"/>
              <w:left w:w="15" w:type="dxa"/>
              <w:bottom w:w="0" w:type="dxa"/>
              <w:right w:w="15" w:type="dxa"/>
            </w:tcMar>
            <w:vAlign w:val="bottom"/>
            <w:hideMark/>
          </w:tcPr>
          <w:p w14:paraId="1B0D665A" w14:textId="77777777" w:rsidR="005A254B" w:rsidRPr="008A6E16" w:rsidRDefault="005A254B" w:rsidP="00A063B2">
            <w:pPr>
              <w:autoSpaceDE w:val="0"/>
              <w:autoSpaceDN w:val="0"/>
              <w:adjustRightInd w:val="0"/>
              <w:ind w:left="66"/>
              <w:rPr>
                <w:rFonts w:cs="Arial"/>
                <w:b/>
                <w:bCs/>
                <w:sz w:val="14"/>
                <w:szCs w:val="16"/>
              </w:rPr>
            </w:pPr>
            <w:r w:rsidRPr="008A6E16">
              <w:rPr>
                <w:rFonts w:cs="Arial"/>
                <w:b/>
                <w:bCs/>
                <w:sz w:val="14"/>
                <w:szCs w:val="16"/>
              </w:rPr>
              <w:t>HIV SNP PCP Incentives</w:t>
            </w:r>
          </w:p>
        </w:tc>
      </w:tr>
      <w:tr w:rsidR="005A254B" w14:paraId="1EA1BD76" w14:textId="77777777" w:rsidTr="007E694B">
        <w:trPr>
          <w:trHeight w:val="31"/>
        </w:trPr>
        <w:tc>
          <w:tcPr>
            <w:tcW w:w="29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55B6F33" w14:textId="77777777" w:rsidR="005A254B" w:rsidRPr="007E694B" w:rsidRDefault="005A254B" w:rsidP="00A063B2">
            <w:pPr>
              <w:autoSpaceDE w:val="0"/>
              <w:autoSpaceDN w:val="0"/>
              <w:adjustRightInd w:val="0"/>
              <w:ind w:left="66"/>
              <w:rPr>
                <w:rFonts w:cs="Arial"/>
                <w:sz w:val="14"/>
                <w:szCs w:val="16"/>
              </w:rPr>
            </w:pPr>
            <w:r w:rsidRPr="007E694B">
              <w:rPr>
                <w:rFonts w:cs="Arial"/>
                <w:sz w:val="14"/>
                <w:szCs w:val="16"/>
              </w:rPr>
              <w:t>Chlamydia/Gonorrhea Testing</w:t>
            </w:r>
          </w:p>
        </w:tc>
        <w:tc>
          <w:tcPr>
            <w:tcW w:w="1620" w:type="dxa"/>
            <w:gridSpan w:val="2"/>
            <w:vMerge w:val="restart"/>
            <w:tcBorders>
              <w:top w:val="single" w:sz="8" w:space="0" w:color="000000"/>
              <w:left w:val="single" w:sz="4" w:space="0" w:color="000000"/>
              <w:bottom w:val="single" w:sz="4" w:space="0" w:color="000000"/>
              <w:right w:val="single" w:sz="4" w:space="0" w:color="000000"/>
            </w:tcBorders>
            <w:shd w:val="clear" w:color="auto" w:fill="E7E6E6"/>
            <w:tcMar>
              <w:top w:w="15" w:type="dxa"/>
              <w:left w:w="15" w:type="dxa"/>
              <w:bottom w:w="0" w:type="dxa"/>
              <w:right w:w="15" w:type="dxa"/>
            </w:tcMar>
            <w:vAlign w:val="bottom"/>
            <w:hideMark/>
          </w:tcPr>
          <w:p w14:paraId="6FC5AC0D" w14:textId="77777777" w:rsidR="005A254B" w:rsidRPr="007E694B" w:rsidRDefault="005A254B">
            <w:pPr>
              <w:autoSpaceDE w:val="0"/>
              <w:autoSpaceDN w:val="0"/>
              <w:adjustRightInd w:val="0"/>
              <w:rPr>
                <w:rFonts w:cs="Arial"/>
                <w:sz w:val="14"/>
                <w:szCs w:val="16"/>
              </w:rPr>
            </w:pPr>
            <w:r w:rsidRPr="007E694B">
              <w:rPr>
                <w:rFonts w:cs="Arial"/>
                <w:sz w:val="14"/>
                <w:szCs w:val="16"/>
              </w:rPr>
              <w:t> </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D66553A" w14:textId="77777777" w:rsidR="005A254B" w:rsidRPr="007E694B" w:rsidRDefault="005A254B">
            <w:pPr>
              <w:autoSpaceDE w:val="0"/>
              <w:autoSpaceDN w:val="0"/>
              <w:adjustRightInd w:val="0"/>
              <w:jc w:val="center"/>
              <w:rPr>
                <w:rFonts w:cs="Arial"/>
                <w:sz w:val="14"/>
                <w:szCs w:val="16"/>
              </w:rPr>
            </w:pPr>
            <w:r w:rsidRPr="007E694B">
              <w:rPr>
                <w:rFonts w:cs="Arial"/>
                <w:sz w:val="14"/>
                <w:szCs w:val="16"/>
              </w:rPr>
              <w:t>$50</w:t>
            </w:r>
          </w:p>
        </w:tc>
        <w:tc>
          <w:tcPr>
            <w:tcW w:w="1260" w:type="dxa"/>
            <w:tcBorders>
              <w:top w:val="single" w:sz="4" w:space="0" w:color="000000"/>
              <w:left w:val="single" w:sz="4" w:space="0" w:color="000000"/>
              <w:bottom w:val="single" w:sz="4" w:space="0" w:color="000000"/>
              <w:right w:val="single" w:sz="4" w:space="0" w:color="000000"/>
            </w:tcBorders>
            <w:hideMark/>
          </w:tcPr>
          <w:p w14:paraId="29E05821" w14:textId="77777777" w:rsidR="005A254B" w:rsidRPr="007E694B" w:rsidRDefault="005A254B">
            <w:pPr>
              <w:autoSpaceDE w:val="0"/>
              <w:autoSpaceDN w:val="0"/>
              <w:adjustRightInd w:val="0"/>
              <w:jc w:val="center"/>
              <w:rPr>
                <w:rFonts w:cs="Arial"/>
                <w:sz w:val="14"/>
                <w:szCs w:val="16"/>
              </w:rPr>
            </w:pPr>
            <w:r w:rsidRPr="007E694B">
              <w:rPr>
                <w:rFonts w:cs="Arial"/>
                <w:sz w:val="14"/>
                <w:szCs w:val="16"/>
              </w:rPr>
              <w:t>Per Member</w:t>
            </w:r>
          </w:p>
        </w:tc>
      </w:tr>
      <w:tr w:rsidR="005A254B" w14:paraId="69149917" w14:textId="77777777" w:rsidTr="007E694B">
        <w:trPr>
          <w:trHeight w:val="41"/>
        </w:trPr>
        <w:tc>
          <w:tcPr>
            <w:tcW w:w="29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DEE18AE" w14:textId="77777777" w:rsidR="005A254B" w:rsidRPr="007E694B" w:rsidRDefault="005A254B" w:rsidP="00A063B2">
            <w:pPr>
              <w:autoSpaceDE w:val="0"/>
              <w:autoSpaceDN w:val="0"/>
              <w:adjustRightInd w:val="0"/>
              <w:ind w:left="66"/>
              <w:rPr>
                <w:rFonts w:cs="Arial"/>
                <w:sz w:val="14"/>
                <w:szCs w:val="16"/>
              </w:rPr>
            </w:pPr>
            <w:r w:rsidRPr="007E694B">
              <w:rPr>
                <w:rFonts w:cs="Arial"/>
                <w:sz w:val="14"/>
                <w:szCs w:val="16"/>
              </w:rPr>
              <w:t>Flu Shot</w:t>
            </w:r>
          </w:p>
        </w:tc>
        <w:tc>
          <w:tcPr>
            <w:tcW w:w="1620" w:type="dxa"/>
            <w:gridSpan w:val="2"/>
            <w:vMerge/>
            <w:tcBorders>
              <w:top w:val="single" w:sz="4" w:space="0" w:color="000000"/>
              <w:left w:val="single" w:sz="4" w:space="0" w:color="000000"/>
              <w:bottom w:val="single" w:sz="4" w:space="0" w:color="000000"/>
              <w:right w:val="single" w:sz="4" w:space="0" w:color="000000"/>
            </w:tcBorders>
            <w:vAlign w:val="center"/>
            <w:hideMark/>
          </w:tcPr>
          <w:p w14:paraId="7235A99E" w14:textId="77777777" w:rsidR="005A254B" w:rsidRPr="007E694B" w:rsidRDefault="005A254B">
            <w:pPr>
              <w:rPr>
                <w:rFonts w:cs="Arial"/>
                <w:sz w:val="14"/>
                <w:szCs w:val="16"/>
                <w14:ligatures w14:val="standardContextual"/>
              </w:rPr>
            </w:pP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FB90D82" w14:textId="77777777" w:rsidR="005A254B" w:rsidRPr="007E694B" w:rsidRDefault="005A254B">
            <w:pPr>
              <w:autoSpaceDE w:val="0"/>
              <w:autoSpaceDN w:val="0"/>
              <w:adjustRightInd w:val="0"/>
              <w:jc w:val="center"/>
              <w:rPr>
                <w:rFonts w:cs="Arial"/>
                <w:sz w:val="14"/>
                <w:szCs w:val="16"/>
              </w:rPr>
            </w:pPr>
            <w:r w:rsidRPr="007E694B">
              <w:rPr>
                <w:rFonts w:cs="Arial"/>
                <w:sz w:val="14"/>
                <w:szCs w:val="16"/>
              </w:rPr>
              <w:t>$25</w:t>
            </w:r>
          </w:p>
        </w:tc>
        <w:tc>
          <w:tcPr>
            <w:tcW w:w="1260" w:type="dxa"/>
            <w:tcBorders>
              <w:top w:val="single" w:sz="4" w:space="0" w:color="000000"/>
              <w:left w:val="single" w:sz="4" w:space="0" w:color="000000"/>
              <w:bottom w:val="single" w:sz="4" w:space="0" w:color="000000"/>
              <w:right w:val="single" w:sz="4" w:space="0" w:color="000000"/>
            </w:tcBorders>
            <w:hideMark/>
          </w:tcPr>
          <w:p w14:paraId="4947F87C" w14:textId="77777777" w:rsidR="005A254B" w:rsidRPr="007E694B" w:rsidRDefault="005A254B">
            <w:pPr>
              <w:autoSpaceDE w:val="0"/>
              <w:autoSpaceDN w:val="0"/>
              <w:adjustRightInd w:val="0"/>
              <w:jc w:val="center"/>
              <w:rPr>
                <w:rFonts w:cs="Arial"/>
                <w:sz w:val="14"/>
                <w:szCs w:val="16"/>
              </w:rPr>
            </w:pPr>
            <w:r w:rsidRPr="007E694B">
              <w:rPr>
                <w:rFonts w:cs="Arial"/>
                <w:sz w:val="14"/>
                <w:szCs w:val="16"/>
              </w:rPr>
              <w:t>Per Member</w:t>
            </w:r>
          </w:p>
        </w:tc>
      </w:tr>
      <w:tr w:rsidR="005A254B" w14:paraId="42C70B6C" w14:textId="77777777" w:rsidTr="007E694B">
        <w:trPr>
          <w:trHeight w:val="41"/>
        </w:trPr>
        <w:tc>
          <w:tcPr>
            <w:tcW w:w="29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64204B6" w14:textId="77777777" w:rsidR="005A254B" w:rsidRPr="007E694B" w:rsidRDefault="005A254B" w:rsidP="00A063B2">
            <w:pPr>
              <w:autoSpaceDE w:val="0"/>
              <w:autoSpaceDN w:val="0"/>
              <w:adjustRightInd w:val="0"/>
              <w:ind w:left="66"/>
              <w:rPr>
                <w:rFonts w:cs="Arial"/>
                <w:sz w:val="14"/>
                <w:szCs w:val="16"/>
              </w:rPr>
            </w:pPr>
            <w:r w:rsidRPr="007E694B">
              <w:rPr>
                <w:rFonts w:cs="Arial"/>
                <w:sz w:val="14"/>
                <w:szCs w:val="16"/>
              </w:rPr>
              <w:t>Syphilis Testing</w:t>
            </w:r>
          </w:p>
        </w:tc>
        <w:tc>
          <w:tcPr>
            <w:tcW w:w="1620" w:type="dxa"/>
            <w:gridSpan w:val="2"/>
            <w:vMerge/>
            <w:tcBorders>
              <w:top w:val="single" w:sz="4" w:space="0" w:color="000000"/>
              <w:left w:val="single" w:sz="4" w:space="0" w:color="000000"/>
              <w:bottom w:val="single" w:sz="4" w:space="0" w:color="000000"/>
              <w:right w:val="single" w:sz="4" w:space="0" w:color="000000"/>
            </w:tcBorders>
            <w:vAlign w:val="center"/>
            <w:hideMark/>
          </w:tcPr>
          <w:p w14:paraId="3DBB8F89" w14:textId="77777777" w:rsidR="005A254B" w:rsidRPr="007E694B" w:rsidRDefault="005A254B">
            <w:pPr>
              <w:rPr>
                <w:rFonts w:cs="Arial"/>
                <w:sz w:val="14"/>
                <w:szCs w:val="16"/>
                <w14:ligatures w14:val="standardContextual"/>
              </w:rPr>
            </w:pP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F7E574E" w14:textId="77777777" w:rsidR="005A254B" w:rsidRPr="007E694B" w:rsidRDefault="005A254B">
            <w:pPr>
              <w:autoSpaceDE w:val="0"/>
              <w:autoSpaceDN w:val="0"/>
              <w:adjustRightInd w:val="0"/>
              <w:jc w:val="center"/>
              <w:rPr>
                <w:rFonts w:cs="Arial"/>
                <w:sz w:val="14"/>
                <w:szCs w:val="16"/>
              </w:rPr>
            </w:pPr>
            <w:r w:rsidRPr="007E694B">
              <w:rPr>
                <w:rFonts w:cs="Arial"/>
                <w:sz w:val="14"/>
                <w:szCs w:val="16"/>
              </w:rPr>
              <w:t>$50</w:t>
            </w:r>
          </w:p>
        </w:tc>
        <w:tc>
          <w:tcPr>
            <w:tcW w:w="1260" w:type="dxa"/>
            <w:tcBorders>
              <w:top w:val="single" w:sz="4" w:space="0" w:color="000000"/>
              <w:left w:val="single" w:sz="4" w:space="0" w:color="000000"/>
              <w:bottom w:val="single" w:sz="4" w:space="0" w:color="000000"/>
              <w:right w:val="single" w:sz="4" w:space="0" w:color="000000"/>
            </w:tcBorders>
            <w:hideMark/>
          </w:tcPr>
          <w:p w14:paraId="0CE831B1" w14:textId="77777777" w:rsidR="005A254B" w:rsidRPr="007E694B" w:rsidRDefault="005A254B">
            <w:pPr>
              <w:autoSpaceDE w:val="0"/>
              <w:autoSpaceDN w:val="0"/>
              <w:adjustRightInd w:val="0"/>
              <w:jc w:val="center"/>
              <w:rPr>
                <w:rFonts w:cs="Arial"/>
                <w:sz w:val="14"/>
                <w:szCs w:val="16"/>
              </w:rPr>
            </w:pPr>
            <w:r w:rsidRPr="007E694B">
              <w:rPr>
                <w:rFonts w:cs="Arial"/>
                <w:sz w:val="14"/>
                <w:szCs w:val="16"/>
              </w:rPr>
              <w:t>Per Member</w:t>
            </w:r>
          </w:p>
        </w:tc>
      </w:tr>
      <w:tr w:rsidR="005A254B" w14:paraId="039D9370" w14:textId="77777777" w:rsidTr="007E694B">
        <w:trPr>
          <w:trHeight w:val="41"/>
        </w:trPr>
        <w:tc>
          <w:tcPr>
            <w:tcW w:w="29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90E09F2" w14:textId="77777777" w:rsidR="005A254B" w:rsidRPr="007E694B" w:rsidRDefault="005A254B" w:rsidP="00A063B2">
            <w:pPr>
              <w:autoSpaceDE w:val="0"/>
              <w:autoSpaceDN w:val="0"/>
              <w:adjustRightInd w:val="0"/>
              <w:ind w:left="66"/>
              <w:rPr>
                <w:rFonts w:cs="Arial"/>
                <w:sz w:val="14"/>
                <w:szCs w:val="16"/>
              </w:rPr>
            </w:pPr>
            <w:r w:rsidRPr="007E694B">
              <w:rPr>
                <w:rFonts w:cs="Arial"/>
                <w:sz w:val="14"/>
                <w:szCs w:val="16"/>
              </w:rPr>
              <w:t>Viral Load Suppression</w:t>
            </w:r>
          </w:p>
        </w:tc>
        <w:tc>
          <w:tcPr>
            <w:tcW w:w="1620" w:type="dxa"/>
            <w:gridSpan w:val="2"/>
            <w:vMerge/>
            <w:tcBorders>
              <w:top w:val="single" w:sz="4" w:space="0" w:color="000000"/>
              <w:left w:val="single" w:sz="4" w:space="0" w:color="000000"/>
              <w:bottom w:val="single" w:sz="4" w:space="0" w:color="000000"/>
              <w:right w:val="single" w:sz="4" w:space="0" w:color="000000"/>
            </w:tcBorders>
            <w:vAlign w:val="center"/>
            <w:hideMark/>
          </w:tcPr>
          <w:p w14:paraId="5AA06F57" w14:textId="77777777" w:rsidR="005A254B" w:rsidRPr="007E694B" w:rsidRDefault="005A254B">
            <w:pPr>
              <w:rPr>
                <w:rFonts w:cs="Arial"/>
                <w:sz w:val="14"/>
                <w:szCs w:val="16"/>
                <w14:ligatures w14:val="standardContextual"/>
              </w:rPr>
            </w:pP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7DC420F" w14:textId="77777777" w:rsidR="005A254B" w:rsidRPr="007E694B" w:rsidRDefault="005A254B">
            <w:pPr>
              <w:autoSpaceDE w:val="0"/>
              <w:autoSpaceDN w:val="0"/>
              <w:adjustRightInd w:val="0"/>
              <w:jc w:val="center"/>
              <w:rPr>
                <w:rFonts w:cs="Arial"/>
                <w:sz w:val="14"/>
                <w:szCs w:val="16"/>
              </w:rPr>
            </w:pPr>
            <w:r w:rsidRPr="007E694B">
              <w:rPr>
                <w:rFonts w:cs="Arial"/>
                <w:sz w:val="14"/>
                <w:szCs w:val="16"/>
              </w:rPr>
              <w:t>$500</w:t>
            </w:r>
          </w:p>
        </w:tc>
        <w:tc>
          <w:tcPr>
            <w:tcW w:w="1260" w:type="dxa"/>
            <w:tcBorders>
              <w:top w:val="single" w:sz="4" w:space="0" w:color="000000"/>
              <w:left w:val="single" w:sz="4" w:space="0" w:color="000000"/>
              <w:bottom w:val="single" w:sz="4" w:space="0" w:color="000000"/>
              <w:right w:val="single" w:sz="4" w:space="0" w:color="000000"/>
            </w:tcBorders>
            <w:hideMark/>
          </w:tcPr>
          <w:p w14:paraId="37DF110B" w14:textId="77777777" w:rsidR="005A254B" w:rsidRPr="007E694B" w:rsidRDefault="005A254B">
            <w:pPr>
              <w:autoSpaceDE w:val="0"/>
              <w:autoSpaceDN w:val="0"/>
              <w:adjustRightInd w:val="0"/>
              <w:jc w:val="center"/>
              <w:rPr>
                <w:rFonts w:cs="Arial"/>
                <w:sz w:val="14"/>
                <w:szCs w:val="16"/>
              </w:rPr>
            </w:pPr>
            <w:r w:rsidRPr="007E694B">
              <w:rPr>
                <w:rFonts w:cs="Arial"/>
                <w:sz w:val="14"/>
                <w:szCs w:val="16"/>
              </w:rPr>
              <w:t>Per Member</w:t>
            </w:r>
          </w:p>
        </w:tc>
      </w:tr>
      <w:tr w:rsidR="005A254B" w14:paraId="2FA705F7" w14:textId="77777777" w:rsidTr="008A6E16">
        <w:trPr>
          <w:trHeight w:val="61"/>
        </w:trPr>
        <w:tc>
          <w:tcPr>
            <w:tcW w:w="6655" w:type="dxa"/>
            <w:gridSpan w:val="5"/>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5" w:type="dxa"/>
              <w:left w:w="15" w:type="dxa"/>
              <w:bottom w:w="0" w:type="dxa"/>
              <w:right w:w="15" w:type="dxa"/>
            </w:tcMar>
            <w:vAlign w:val="bottom"/>
            <w:hideMark/>
          </w:tcPr>
          <w:p w14:paraId="4F2DEB41" w14:textId="77777777" w:rsidR="005A254B" w:rsidRPr="008A6E16" w:rsidRDefault="005A254B" w:rsidP="00A063B2">
            <w:pPr>
              <w:autoSpaceDE w:val="0"/>
              <w:autoSpaceDN w:val="0"/>
              <w:adjustRightInd w:val="0"/>
              <w:ind w:left="66"/>
              <w:rPr>
                <w:rFonts w:cs="Arial"/>
                <w:b/>
                <w:bCs/>
                <w:sz w:val="14"/>
                <w:szCs w:val="16"/>
              </w:rPr>
            </w:pPr>
            <w:r w:rsidRPr="008A6E16">
              <w:rPr>
                <w:rFonts w:cs="Arial"/>
                <w:b/>
                <w:bCs/>
                <w:sz w:val="14"/>
                <w:szCs w:val="16"/>
              </w:rPr>
              <w:t>Access, Availability and Accuracy</w:t>
            </w:r>
          </w:p>
        </w:tc>
      </w:tr>
      <w:tr w:rsidR="005A254B" w14:paraId="1973682E" w14:textId="77777777" w:rsidTr="007E694B">
        <w:trPr>
          <w:trHeight w:val="41"/>
        </w:trPr>
        <w:tc>
          <w:tcPr>
            <w:tcW w:w="29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59C970B" w14:textId="77777777" w:rsidR="005A254B" w:rsidRPr="007E694B" w:rsidRDefault="005A254B" w:rsidP="00A063B2">
            <w:pPr>
              <w:autoSpaceDE w:val="0"/>
              <w:autoSpaceDN w:val="0"/>
              <w:adjustRightInd w:val="0"/>
              <w:ind w:left="66"/>
              <w:rPr>
                <w:rFonts w:cs="Arial"/>
                <w:sz w:val="14"/>
                <w:szCs w:val="16"/>
              </w:rPr>
            </w:pPr>
            <w:r w:rsidRPr="007E694B">
              <w:rPr>
                <w:rFonts w:cs="Arial"/>
                <w:sz w:val="14"/>
                <w:szCs w:val="16"/>
              </w:rPr>
              <w:t>Access &amp; Availability Survey Response</w:t>
            </w:r>
          </w:p>
        </w:tc>
        <w:tc>
          <w:tcPr>
            <w:tcW w:w="1620" w:type="dxa"/>
            <w:gridSpan w:val="2"/>
            <w:tcBorders>
              <w:top w:val="single" w:sz="4" w:space="0" w:color="000000"/>
              <w:left w:val="single" w:sz="4" w:space="0" w:color="000000"/>
              <w:bottom w:val="single" w:sz="4" w:space="0" w:color="000000"/>
              <w:right w:val="single" w:sz="4" w:space="0" w:color="000000"/>
            </w:tcBorders>
            <w:vAlign w:val="center"/>
          </w:tcPr>
          <w:p w14:paraId="535B5152" w14:textId="77777777" w:rsidR="005A254B" w:rsidRPr="007E694B" w:rsidRDefault="005A254B">
            <w:pPr>
              <w:autoSpaceDE w:val="0"/>
              <w:autoSpaceDN w:val="0"/>
              <w:adjustRightInd w:val="0"/>
              <w:rPr>
                <w:rFonts w:cs="Arial"/>
                <w:sz w:val="14"/>
                <w:szCs w:val="16"/>
              </w:rPr>
            </w:pP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14B85D6" w14:textId="77777777" w:rsidR="005A254B" w:rsidRPr="007E694B" w:rsidRDefault="005A254B">
            <w:pPr>
              <w:autoSpaceDE w:val="0"/>
              <w:autoSpaceDN w:val="0"/>
              <w:adjustRightInd w:val="0"/>
              <w:jc w:val="center"/>
              <w:rPr>
                <w:rFonts w:cs="Arial"/>
                <w:sz w:val="14"/>
                <w:szCs w:val="16"/>
              </w:rPr>
            </w:pPr>
            <w:r w:rsidRPr="007E694B">
              <w:rPr>
                <w:rFonts w:cs="Arial"/>
                <w:sz w:val="14"/>
                <w:szCs w:val="16"/>
              </w:rPr>
              <w:t>Up to $3</w:t>
            </w:r>
          </w:p>
        </w:tc>
        <w:tc>
          <w:tcPr>
            <w:tcW w:w="1260" w:type="dxa"/>
            <w:tcBorders>
              <w:top w:val="single" w:sz="4" w:space="0" w:color="000000"/>
              <w:left w:val="single" w:sz="4" w:space="0" w:color="000000"/>
              <w:bottom w:val="single" w:sz="4" w:space="0" w:color="000000"/>
              <w:right w:val="single" w:sz="4" w:space="0" w:color="000000"/>
            </w:tcBorders>
            <w:hideMark/>
          </w:tcPr>
          <w:p w14:paraId="795A54C8" w14:textId="77777777" w:rsidR="005A254B" w:rsidRPr="007E694B" w:rsidRDefault="005A254B">
            <w:pPr>
              <w:autoSpaceDE w:val="0"/>
              <w:autoSpaceDN w:val="0"/>
              <w:adjustRightInd w:val="0"/>
              <w:jc w:val="center"/>
              <w:rPr>
                <w:rFonts w:cs="Arial"/>
                <w:sz w:val="14"/>
                <w:szCs w:val="16"/>
              </w:rPr>
            </w:pPr>
            <w:r w:rsidRPr="007E694B">
              <w:rPr>
                <w:rFonts w:cs="Arial"/>
                <w:sz w:val="14"/>
                <w:szCs w:val="16"/>
              </w:rPr>
              <w:t>PMPM</w:t>
            </w:r>
          </w:p>
        </w:tc>
      </w:tr>
      <w:tr w:rsidR="005A254B" w14:paraId="4B6DA5A6" w14:textId="77777777" w:rsidTr="007E694B">
        <w:trPr>
          <w:trHeight w:val="41"/>
        </w:trPr>
        <w:tc>
          <w:tcPr>
            <w:tcW w:w="29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B70795C" w14:textId="77777777" w:rsidR="005A254B" w:rsidRPr="007E694B" w:rsidRDefault="005A254B" w:rsidP="00A063B2">
            <w:pPr>
              <w:autoSpaceDE w:val="0"/>
              <w:autoSpaceDN w:val="0"/>
              <w:adjustRightInd w:val="0"/>
              <w:ind w:left="66"/>
              <w:rPr>
                <w:rFonts w:cs="Arial"/>
                <w:sz w:val="14"/>
                <w:szCs w:val="16"/>
              </w:rPr>
            </w:pPr>
            <w:r w:rsidRPr="007E694B">
              <w:rPr>
                <w:rFonts w:cs="Arial"/>
                <w:sz w:val="14"/>
                <w:szCs w:val="16"/>
              </w:rPr>
              <w:t>Provider Roster Submission</w:t>
            </w:r>
          </w:p>
        </w:tc>
        <w:tc>
          <w:tcPr>
            <w:tcW w:w="1620" w:type="dxa"/>
            <w:gridSpan w:val="2"/>
            <w:tcBorders>
              <w:top w:val="single" w:sz="4" w:space="0" w:color="000000"/>
              <w:left w:val="single" w:sz="4" w:space="0" w:color="000000"/>
              <w:bottom w:val="single" w:sz="4" w:space="0" w:color="000000"/>
              <w:right w:val="single" w:sz="4" w:space="0" w:color="000000"/>
            </w:tcBorders>
            <w:vAlign w:val="center"/>
          </w:tcPr>
          <w:p w14:paraId="24ECB7A8" w14:textId="77777777" w:rsidR="005A254B" w:rsidRPr="007E694B" w:rsidRDefault="005A254B">
            <w:pPr>
              <w:autoSpaceDE w:val="0"/>
              <w:autoSpaceDN w:val="0"/>
              <w:adjustRightInd w:val="0"/>
              <w:rPr>
                <w:rFonts w:cs="Arial"/>
                <w:sz w:val="14"/>
                <w:szCs w:val="16"/>
              </w:rPr>
            </w:pP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84E7DFA" w14:textId="77777777" w:rsidR="005A254B" w:rsidRPr="007E694B" w:rsidRDefault="005A254B">
            <w:pPr>
              <w:autoSpaceDE w:val="0"/>
              <w:autoSpaceDN w:val="0"/>
              <w:adjustRightInd w:val="0"/>
              <w:jc w:val="center"/>
              <w:rPr>
                <w:rFonts w:cs="Arial"/>
                <w:sz w:val="14"/>
                <w:szCs w:val="16"/>
              </w:rPr>
            </w:pPr>
            <w:r w:rsidRPr="007E694B">
              <w:rPr>
                <w:rFonts w:cs="Arial"/>
                <w:sz w:val="14"/>
                <w:szCs w:val="16"/>
              </w:rPr>
              <w:t>Up to $500</w:t>
            </w:r>
          </w:p>
        </w:tc>
        <w:tc>
          <w:tcPr>
            <w:tcW w:w="1260" w:type="dxa"/>
            <w:tcBorders>
              <w:top w:val="single" w:sz="4" w:space="0" w:color="000000"/>
              <w:left w:val="single" w:sz="4" w:space="0" w:color="000000"/>
              <w:bottom w:val="single" w:sz="4" w:space="0" w:color="000000"/>
              <w:right w:val="single" w:sz="4" w:space="0" w:color="000000"/>
            </w:tcBorders>
            <w:hideMark/>
          </w:tcPr>
          <w:p w14:paraId="6643A068" w14:textId="77777777" w:rsidR="005A254B" w:rsidRPr="007E694B" w:rsidRDefault="005A254B">
            <w:pPr>
              <w:autoSpaceDE w:val="0"/>
              <w:autoSpaceDN w:val="0"/>
              <w:adjustRightInd w:val="0"/>
              <w:jc w:val="center"/>
              <w:rPr>
                <w:rFonts w:cs="Arial"/>
                <w:sz w:val="14"/>
                <w:szCs w:val="16"/>
              </w:rPr>
            </w:pPr>
            <w:r w:rsidRPr="007E694B">
              <w:rPr>
                <w:rFonts w:cs="Arial"/>
                <w:sz w:val="14"/>
                <w:szCs w:val="16"/>
              </w:rPr>
              <w:t>Quarterly Bonus</w:t>
            </w:r>
          </w:p>
        </w:tc>
      </w:tr>
    </w:tbl>
    <w:p w14:paraId="4878B269" w14:textId="77777777" w:rsidR="005A254B" w:rsidRDefault="005A254B" w:rsidP="005A254B">
      <w:pPr>
        <w:autoSpaceDE w:val="0"/>
        <w:autoSpaceDN w:val="0"/>
        <w:adjustRightInd w:val="0"/>
        <w:rPr>
          <w:rFonts w:cs="Arial"/>
          <w14:ligatures w14:val="standardContextual"/>
        </w:rPr>
      </w:pPr>
    </w:p>
    <w:p w14:paraId="6536A184" w14:textId="77777777" w:rsidR="008A6E16" w:rsidRPr="00A063B2" w:rsidRDefault="008A6E16" w:rsidP="008A6E16">
      <w:pPr>
        <w:pStyle w:val="Heading1"/>
        <w:rPr>
          <w:rFonts w:eastAsia="Cambria" w:cs="Times New Roman"/>
          <w:bCs/>
          <w:caps w:val="0"/>
          <w:sz w:val="26"/>
          <w:szCs w:val="26"/>
        </w:rPr>
      </w:pPr>
      <w:bookmarkStart w:id="0" w:name="_Toc167867271"/>
      <w:r w:rsidRPr="00A063B2">
        <w:rPr>
          <w:rFonts w:eastAsia="Cambria" w:cs="Times New Roman"/>
          <w:bCs/>
          <w:caps w:val="0"/>
          <w:sz w:val="26"/>
          <w:szCs w:val="26"/>
        </w:rPr>
        <w:t>Questions? We’re here to help.</w:t>
      </w:r>
      <w:bookmarkEnd w:id="0"/>
    </w:p>
    <w:tbl>
      <w:tblPr>
        <w:tblStyle w:val="TableGrid"/>
        <w:tblW w:w="971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5755"/>
      </w:tblGrid>
      <w:tr w:rsidR="006529BA" w14:paraId="6FAC2AEB" w14:textId="77777777" w:rsidTr="00A063B2">
        <w:tc>
          <w:tcPr>
            <w:tcW w:w="3960" w:type="dxa"/>
          </w:tcPr>
          <w:p w14:paraId="5F7A4E7C" w14:textId="77777777" w:rsidR="006529BA" w:rsidRDefault="006529BA" w:rsidP="00A063B2">
            <w:pPr>
              <w:autoSpaceDE w:val="0"/>
              <w:autoSpaceDN w:val="0"/>
              <w:adjustRightInd w:val="0"/>
              <w:rPr>
                <w:rFonts w:cs="Arial"/>
                <w:b/>
                <w:bCs/>
              </w:rPr>
            </w:pPr>
            <w:r w:rsidRPr="00022A78">
              <w:rPr>
                <w:rFonts w:cs="Arial"/>
                <w:b/>
                <w:bCs/>
              </w:rPr>
              <w:t xml:space="preserve">For Provider Support: </w:t>
            </w:r>
          </w:p>
          <w:p w14:paraId="112AE349" w14:textId="5DECC624" w:rsidR="006529BA" w:rsidRDefault="006529BA" w:rsidP="006529BA">
            <w:pPr>
              <w:autoSpaceDE w:val="0"/>
              <w:autoSpaceDN w:val="0"/>
              <w:adjustRightInd w:val="0"/>
              <w:spacing w:after="0"/>
              <w:rPr>
                <w:rFonts w:cs="Arial"/>
              </w:rPr>
            </w:pPr>
            <w:r>
              <w:rPr>
                <w:rFonts w:cs="Arial"/>
              </w:rPr>
              <w:t>Call Provider Services</w:t>
            </w:r>
          </w:p>
          <w:p w14:paraId="355E22B7" w14:textId="77777777" w:rsidR="006529BA" w:rsidRDefault="006529BA" w:rsidP="006529BA">
            <w:pPr>
              <w:autoSpaceDE w:val="0"/>
              <w:autoSpaceDN w:val="0"/>
              <w:adjustRightInd w:val="0"/>
              <w:spacing w:after="0"/>
              <w:rPr>
                <w:rFonts w:cs="Arial"/>
              </w:rPr>
            </w:pPr>
            <w:r>
              <w:rPr>
                <w:rFonts w:cs="Arial"/>
              </w:rPr>
              <w:t>1.800.303.9626</w:t>
            </w:r>
          </w:p>
          <w:p w14:paraId="77668CFC" w14:textId="6291BDD2" w:rsidR="006529BA" w:rsidRDefault="006529BA" w:rsidP="006529BA">
            <w:pPr>
              <w:autoSpaceDE w:val="0"/>
              <w:autoSpaceDN w:val="0"/>
              <w:adjustRightInd w:val="0"/>
              <w:spacing w:after="0"/>
              <w:rPr>
                <w:rFonts w:cs="Arial"/>
              </w:rPr>
            </w:pPr>
            <w:r>
              <w:rPr>
                <w:rFonts w:cs="Arial"/>
              </w:rPr>
              <w:t>Monday – Saturday, 8am – 6pm</w:t>
            </w:r>
          </w:p>
          <w:p w14:paraId="1B382813" w14:textId="77777777" w:rsidR="006529BA" w:rsidRDefault="006529BA" w:rsidP="0067650B">
            <w:pPr>
              <w:autoSpaceDE w:val="0"/>
              <w:autoSpaceDN w:val="0"/>
              <w:adjustRightInd w:val="0"/>
              <w:spacing w:after="0"/>
              <w:rPr>
                <w:rFonts w:cs="Arial"/>
              </w:rPr>
            </w:pPr>
          </w:p>
        </w:tc>
        <w:tc>
          <w:tcPr>
            <w:tcW w:w="5755" w:type="dxa"/>
          </w:tcPr>
          <w:p w14:paraId="7C9C1F89" w14:textId="77777777" w:rsidR="006529BA" w:rsidRDefault="006529BA" w:rsidP="00A063B2">
            <w:pPr>
              <w:autoSpaceDE w:val="0"/>
              <w:autoSpaceDN w:val="0"/>
              <w:adjustRightInd w:val="0"/>
              <w:spacing w:after="0"/>
              <w:rPr>
                <w:rFonts w:cs="Arial"/>
                <w:b/>
                <w:bCs/>
              </w:rPr>
            </w:pPr>
            <w:r w:rsidRPr="00022A78">
              <w:rPr>
                <w:rFonts w:cs="Arial"/>
                <w:b/>
                <w:bCs/>
              </w:rPr>
              <w:t xml:space="preserve">For Quality Incentive Program &amp; </w:t>
            </w:r>
          </w:p>
          <w:p w14:paraId="38F3709D" w14:textId="74730BE4" w:rsidR="006529BA" w:rsidRDefault="006529BA" w:rsidP="00A063B2">
            <w:pPr>
              <w:autoSpaceDE w:val="0"/>
              <w:autoSpaceDN w:val="0"/>
              <w:adjustRightInd w:val="0"/>
              <w:rPr>
                <w:rFonts w:cs="Arial"/>
                <w:b/>
                <w:bCs/>
              </w:rPr>
            </w:pPr>
            <w:r w:rsidRPr="00022A78">
              <w:rPr>
                <w:rFonts w:cs="Arial"/>
                <w:b/>
                <w:bCs/>
              </w:rPr>
              <w:t>Specifications Support:</w:t>
            </w:r>
          </w:p>
          <w:p w14:paraId="75B712FA" w14:textId="574CD0CF" w:rsidR="006529BA" w:rsidRDefault="006529BA" w:rsidP="006529BA">
            <w:pPr>
              <w:autoSpaceDE w:val="0"/>
              <w:autoSpaceDN w:val="0"/>
              <w:adjustRightInd w:val="0"/>
              <w:spacing w:after="0"/>
              <w:rPr>
                <w:rFonts w:cs="Arial"/>
              </w:rPr>
            </w:pPr>
            <w:r>
              <w:rPr>
                <w:rFonts w:cs="Arial"/>
              </w:rPr>
              <w:t>Email Quality Management</w:t>
            </w:r>
          </w:p>
          <w:p w14:paraId="54663280" w14:textId="7BEB40F9" w:rsidR="006529BA" w:rsidRDefault="00D82629" w:rsidP="0067650B">
            <w:pPr>
              <w:autoSpaceDE w:val="0"/>
              <w:autoSpaceDN w:val="0"/>
              <w:adjustRightInd w:val="0"/>
              <w:spacing w:after="0"/>
              <w:rPr>
                <w:rFonts w:cs="Arial"/>
              </w:rPr>
            </w:pPr>
            <w:hyperlink r:id="rId11" w:history="1">
              <w:r w:rsidR="006529BA">
                <w:rPr>
                  <w:rStyle w:val="Hyperlink"/>
                  <w:rFonts w:cs="Arial"/>
                  <w:color w:val="auto"/>
                </w:rPr>
                <w:t>qmophedis4@metroplus.org</w:t>
              </w:r>
            </w:hyperlink>
          </w:p>
        </w:tc>
      </w:tr>
    </w:tbl>
    <w:p w14:paraId="2C06371D" w14:textId="77777777" w:rsidR="005A254B" w:rsidRDefault="005A254B" w:rsidP="005A254B">
      <w:pPr>
        <w:autoSpaceDE w:val="0"/>
        <w:autoSpaceDN w:val="0"/>
        <w:adjustRightInd w:val="0"/>
        <w:spacing w:after="0"/>
        <w:rPr>
          <w:rFonts w:ascii="HelveticaNeueLTPro-Lt" w:hAnsi="HelveticaNeueLTPro-Lt" w:cs="HelveticaNeueLTPro-Lt"/>
          <w:b/>
          <w:bCs/>
          <w:color w:val="434343"/>
          <w:sz w:val="14"/>
          <w:szCs w:val="14"/>
        </w:rPr>
      </w:pPr>
    </w:p>
    <w:p w14:paraId="057D1A6C" w14:textId="77777777" w:rsidR="005A254B" w:rsidRDefault="005A254B" w:rsidP="005A254B">
      <w:pPr>
        <w:autoSpaceDE w:val="0"/>
        <w:autoSpaceDN w:val="0"/>
        <w:adjustRightInd w:val="0"/>
        <w:spacing w:after="0"/>
        <w:rPr>
          <w:rFonts w:ascii="HelveticaNeueLTPro-Lt" w:hAnsi="HelveticaNeueLTPro-Lt" w:cs="HelveticaNeueLTPro-Lt"/>
          <w:b/>
          <w:bCs/>
          <w:color w:val="434343"/>
          <w:sz w:val="14"/>
          <w:szCs w:val="14"/>
        </w:rPr>
      </w:pPr>
    </w:p>
    <w:p w14:paraId="2B6B4E45" w14:textId="77777777" w:rsidR="005A254B" w:rsidRDefault="005A254B" w:rsidP="005A254B">
      <w:pPr>
        <w:suppressAutoHyphens w:val="0"/>
        <w:autoSpaceDE w:val="0"/>
        <w:autoSpaceDN w:val="0"/>
        <w:adjustRightInd w:val="0"/>
        <w:spacing w:after="0"/>
        <w:rPr>
          <w:rFonts w:ascii="ArialRegular" w:hAnsi="ArialRegular" w:cs="ArialRegular"/>
          <w:color w:val="auto"/>
          <w:sz w:val="25"/>
          <w:szCs w:val="25"/>
        </w:rPr>
      </w:pPr>
      <w:r>
        <w:rPr>
          <w:rFonts w:ascii="ArialRegular" w:hAnsi="ArialRegular" w:cs="ArialRegular"/>
          <w:color w:val="auto"/>
          <w:sz w:val="25"/>
          <w:szCs w:val="25"/>
        </w:rPr>
        <w:t>Sincerely,</w:t>
      </w:r>
    </w:p>
    <w:p w14:paraId="4EA666E9" w14:textId="77777777" w:rsidR="005A254B" w:rsidRDefault="005A254B" w:rsidP="005A254B">
      <w:pPr>
        <w:suppressAutoHyphens w:val="0"/>
        <w:autoSpaceDE w:val="0"/>
        <w:autoSpaceDN w:val="0"/>
        <w:adjustRightInd w:val="0"/>
        <w:spacing w:after="0"/>
        <w:rPr>
          <w:rFonts w:ascii="ArialRegular" w:hAnsi="ArialRegular" w:cs="ArialRegular"/>
          <w:color w:val="auto"/>
          <w:sz w:val="25"/>
          <w:szCs w:val="25"/>
        </w:rPr>
      </w:pPr>
    </w:p>
    <w:p w14:paraId="60C6DB2C" w14:textId="2C0FA624" w:rsidR="005A254B" w:rsidRDefault="005A254B" w:rsidP="005A254B">
      <w:pPr>
        <w:suppressAutoHyphens w:val="0"/>
        <w:autoSpaceDE w:val="0"/>
        <w:autoSpaceDN w:val="0"/>
        <w:adjustRightInd w:val="0"/>
        <w:spacing w:after="0"/>
        <w:rPr>
          <w:rFonts w:ascii="ArialRegular" w:hAnsi="ArialRegular" w:cs="ArialRegular"/>
          <w:color w:val="auto"/>
          <w:sz w:val="25"/>
          <w:szCs w:val="25"/>
        </w:rPr>
      </w:pPr>
      <w:r>
        <w:rPr>
          <w:rFonts w:ascii="ArialRegular" w:hAnsi="ArialRegular" w:cs="ArialRegular"/>
          <w:noProof/>
          <w:color w:val="auto"/>
          <w:sz w:val="25"/>
          <w:szCs w:val="25"/>
        </w:rPr>
        <w:drawing>
          <wp:inline distT="0" distB="0" distL="0" distR="0" wp14:anchorId="0F17C873" wp14:editId="727C77DF">
            <wp:extent cx="1075055" cy="541020"/>
            <wp:effectExtent l="0" t="0" r="0" b="0"/>
            <wp:docPr id="2055132035"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132035" name="Picture 1" descr="A close-up of a signatur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5055" cy="541020"/>
                    </a:xfrm>
                    <a:prstGeom prst="rect">
                      <a:avLst/>
                    </a:prstGeom>
                    <a:noFill/>
                    <a:ln>
                      <a:noFill/>
                    </a:ln>
                  </pic:spPr>
                </pic:pic>
              </a:graphicData>
            </a:graphic>
          </wp:inline>
        </w:drawing>
      </w:r>
    </w:p>
    <w:p w14:paraId="47D321B7" w14:textId="77777777" w:rsidR="005A254B" w:rsidRDefault="005A254B" w:rsidP="005A254B">
      <w:pPr>
        <w:suppressAutoHyphens w:val="0"/>
        <w:autoSpaceDE w:val="0"/>
        <w:autoSpaceDN w:val="0"/>
        <w:adjustRightInd w:val="0"/>
        <w:spacing w:after="0"/>
        <w:rPr>
          <w:rFonts w:ascii="ArialRegular" w:hAnsi="ArialRegular" w:cs="ArialRegular"/>
          <w:color w:val="auto"/>
          <w:sz w:val="25"/>
          <w:szCs w:val="25"/>
        </w:rPr>
      </w:pPr>
    </w:p>
    <w:p w14:paraId="09C1578E" w14:textId="77777777" w:rsidR="005A254B" w:rsidRDefault="005A254B" w:rsidP="005A254B">
      <w:pPr>
        <w:suppressAutoHyphens w:val="0"/>
        <w:autoSpaceDE w:val="0"/>
        <w:autoSpaceDN w:val="0"/>
        <w:adjustRightInd w:val="0"/>
        <w:spacing w:after="0"/>
        <w:rPr>
          <w:rFonts w:ascii="ArialRegular" w:hAnsi="ArialRegular" w:cs="ArialRegular"/>
          <w:color w:val="auto"/>
          <w:sz w:val="25"/>
          <w:szCs w:val="25"/>
        </w:rPr>
      </w:pPr>
      <w:r>
        <w:rPr>
          <w:rFonts w:ascii="ArialRegular" w:hAnsi="ArialRegular" w:cs="ArialRegular"/>
          <w:color w:val="auto"/>
          <w:sz w:val="25"/>
          <w:szCs w:val="25"/>
        </w:rPr>
        <w:t>Sanjiv Shah, MD</w:t>
      </w:r>
    </w:p>
    <w:p w14:paraId="7B43022B" w14:textId="0DA6FA6C" w:rsidR="00F06E01" w:rsidRPr="005A254B" w:rsidRDefault="005A254B" w:rsidP="005A254B">
      <w:r>
        <w:rPr>
          <w:rFonts w:ascii="ArialRegular" w:hAnsi="ArialRegular" w:cs="ArialRegular"/>
          <w:color w:val="auto"/>
          <w:sz w:val="25"/>
          <w:szCs w:val="25"/>
        </w:rPr>
        <w:t>Chief Medical Officer</w:t>
      </w:r>
    </w:p>
    <w:sectPr w:rsidR="00F06E01" w:rsidRPr="005A254B" w:rsidSect="00F06E01">
      <w:headerReference w:type="even" r:id="rId13"/>
      <w:headerReference w:type="default" r:id="rId14"/>
      <w:footerReference w:type="even" r:id="rId15"/>
      <w:footerReference w:type="default" r:id="rId16"/>
      <w:headerReference w:type="first" r:id="rId17"/>
      <w:footerReference w:type="first" r:id="rId18"/>
      <w:pgSz w:w="12240" w:h="15840"/>
      <w:pgMar w:top="3163"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4174E" w14:textId="77777777" w:rsidR="00E92EEB" w:rsidRDefault="00E92EEB" w:rsidP="00596DD1">
      <w:r>
        <w:separator/>
      </w:r>
    </w:p>
  </w:endnote>
  <w:endnote w:type="continuationSeparator" w:id="0">
    <w:p w14:paraId="4C03B193" w14:textId="77777777" w:rsidR="00E92EEB" w:rsidRDefault="00E92EEB" w:rsidP="00596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Headings CS)">
    <w:altName w:val="Times New Roman"/>
    <w:charset w:val="00"/>
    <w:family w:val="roman"/>
    <w:pitch w:val="default"/>
  </w:font>
  <w:font w:name="HelveticaNeueLTPro-Lt">
    <w:altName w:val="Arial"/>
    <w:charset w:val="00"/>
    <w:family w:val="swiss"/>
    <w:pitch w:val="default"/>
    <w:sig w:usb0="00000003" w:usb1="00000000" w:usb2="00000000" w:usb3="00000000" w:csb0="00000001" w:csb1="00000000"/>
  </w:font>
  <w:font w:name="ArialRegular">
    <w:altName w:val="Arial"/>
    <w:charset w:val="00"/>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0CE63" w14:textId="4423CC3F" w:rsidR="00F06E01" w:rsidRDefault="00F06E01" w:rsidP="009856B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BAE041F" w14:textId="77777777" w:rsidR="00F06E01" w:rsidRDefault="00F06E01" w:rsidP="00F06E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82839" w14:textId="4AE9A7DF" w:rsidR="00F06E01" w:rsidRDefault="00F06E01" w:rsidP="009856B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D1DD6EA" w14:textId="144EE5F8" w:rsidR="007E694B" w:rsidRDefault="007E694B" w:rsidP="007E694B">
    <w:pPr>
      <w:autoSpaceDE w:val="0"/>
      <w:autoSpaceDN w:val="0"/>
      <w:adjustRightInd w:val="0"/>
      <w:rPr>
        <w:rFonts w:cs="Arial"/>
        <w:sz w:val="10"/>
        <w:szCs w:val="12"/>
      </w:rPr>
    </w:pPr>
    <w:r w:rsidRPr="007E694B">
      <w:rPr>
        <w:rFonts w:cs="Arial"/>
        <w:b/>
        <w:bCs/>
        <w:sz w:val="10"/>
        <w:szCs w:val="12"/>
      </w:rPr>
      <w:t>DISCLAIMER</w:t>
    </w:r>
    <w:r w:rsidRPr="007E694B">
      <w:rPr>
        <w:rFonts w:cs="Arial"/>
        <w:sz w:val="10"/>
        <w:szCs w:val="12"/>
      </w:rPr>
      <w:t>: Funding to providers under the P4P program is separate from, and not subject to, existing contracts between a provider and MetroPlus Health Plan (MetroPlusHealth), including the network participation agreement between MetroPlusHealth and the provider. Because payment under the P4P program is separate from payment pursuant to the provider contract, payment under the P4P program is within MetroPlusHealth’s sole discretion and may be withdrawn or discontinued or capped at any time for any reason, including reductions in state or federal funding or payments. To participate in the P4P program, a provider must possess a valid, unencumbered license and be in good standing with all applicable government agencies, including those charged with evaluating possible fraud, waste and abuse and including MetroPlusHealth for issues such as standard of care, inappropriate billing, coding, or medical documentation. To participate in this program, providers must provide data and medical records for MetroPlusHealth HEDIS supplemental data and hybrid medical record collection.</w:t>
    </w:r>
  </w:p>
  <w:p w14:paraId="47C7CAAA" w14:textId="136081AD" w:rsidR="00D82629" w:rsidRPr="00D82629" w:rsidRDefault="0056753F" w:rsidP="00D82629">
    <w:pPr>
      <w:suppressAutoHyphens w:val="0"/>
      <w:spacing w:before="120" w:after="0"/>
      <w:rPr>
        <w:rFonts w:ascii="Segoe UI" w:eastAsia="Times New Roman" w:hAnsi="Segoe UI" w:cs="Segoe UI"/>
        <w:color w:val="333333"/>
        <w:sz w:val="20"/>
        <w:szCs w:val="20"/>
      </w:rPr>
    </w:pPr>
    <w:r w:rsidRPr="0056753F">
      <w:rPr>
        <w:rFonts w:cs="Arial"/>
        <w:sz w:val="16"/>
        <w:szCs w:val="16"/>
      </w:rPr>
      <w:t>PRV 24</w:t>
    </w:r>
    <w:r w:rsidR="00D82629">
      <w:rPr>
        <w:rFonts w:cs="Arial"/>
        <w:sz w:val="16"/>
        <w:szCs w:val="16"/>
      </w:rPr>
      <w:t>.061</w:t>
    </w:r>
    <w:r w:rsidR="00D82629" w:rsidRPr="00D82629">
      <w:rPr>
        <w:rFonts w:ascii="Segoe UI" w:eastAsia="Times New Roman" w:hAnsi="Segoe UI" w:cs="Segoe UI"/>
        <w:color w:val="333333"/>
        <w:sz w:val="20"/>
        <w:szCs w:val="20"/>
      </w:rPr>
      <w:br/>
    </w:r>
  </w:p>
  <w:p w14:paraId="7260C28F" w14:textId="1C536F7F" w:rsidR="0056753F" w:rsidRPr="0056753F" w:rsidRDefault="0056753F" w:rsidP="007E694B">
    <w:pPr>
      <w:autoSpaceDE w:val="0"/>
      <w:autoSpaceDN w:val="0"/>
      <w:adjustRightInd w:val="0"/>
      <w:rPr>
        <w:rFonts w:cs="Arial"/>
        <w:color w:val="auto"/>
        <w:sz w:val="16"/>
        <w:szCs w:val="16"/>
      </w:rPr>
    </w:pPr>
  </w:p>
  <w:p w14:paraId="5B1A1A19" w14:textId="77777777" w:rsidR="00F06E01" w:rsidRDefault="00F06E01" w:rsidP="00F06E0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A6DC9" w14:textId="31ECF60C" w:rsidR="00F06E01" w:rsidRDefault="00F06E01" w:rsidP="009856B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783B570" w14:textId="77777777" w:rsidR="00F06E01" w:rsidRDefault="00F06E01" w:rsidP="00F06E0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8E738" w14:textId="77777777" w:rsidR="00E92EEB" w:rsidRDefault="00E92EEB" w:rsidP="00596DD1">
      <w:r>
        <w:separator/>
      </w:r>
    </w:p>
  </w:footnote>
  <w:footnote w:type="continuationSeparator" w:id="0">
    <w:p w14:paraId="396BB114" w14:textId="77777777" w:rsidR="00E92EEB" w:rsidRDefault="00E92EEB" w:rsidP="00596DD1">
      <w:r>
        <w:continuationSeparator/>
      </w:r>
    </w:p>
  </w:footnote>
  <w:footnote w:id="1">
    <w:p w14:paraId="2BDA07B1" w14:textId="420125BF" w:rsidR="005A254B" w:rsidRDefault="005A254B" w:rsidP="00763D06">
      <w:pPr>
        <w:pStyle w:val="Footer"/>
        <w:rPr>
          <w:rFonts w:asciiTheme="minorHAnsi" w:hAnsiTheme="minorHAnsi" w:cstheme="minorBidi"/>
          <w:kern w:val="2"/>
          <w:sz w:val="24"/>
          <w14:ligatures w14:val="standardContextual"/>
        </w:rPr>
      </w:pPr>
      <w:r>
        <w:rPr>
          <w:rStyle w:val="FootnoteReference"/>
          <w:sz w:val="20"/>
          <w:szCs w:val="20"/>
        </w:rPr>
        <w:footnoteRef/>
      </w:r>
      <w:r>
        <w:rPr>
          <w:sz w:val="20"/>
          <w:szCs w:val="20"/>
        </w:rPr>
        <w:t xml:space="preserve"> </w:t>
      </w:r>
      <w:r>
        <w:rPr>
          <w:sz w:val="12"/>
          <w:szCs w:val="12"/>
        </w:rPr>
        <w:t xml:space="preserve">New Member PCP Visit, Social Needs Screening &amp; </w:t>
      </w:r>
      <w:r w:rsidR="00170E0F">
        <w:rPr>
          <w:sz w:val="12"/>
          <w:szCs w:val="12"/>
        </w:rPr>
        <w:t>Follow-U</w:t>
      </w:r>
      <w:r>
        <w:rPr>
          <w:sz w:val="12"/>
          <w:szCs w:val="12"/>
        </w:rPr>
        <w:t>p and HIV SNP PCP specific rewards do not have benchmark tiers or panel/measure minimum requirements.</w:t>
      </w:r>
    </w:p>
  </w:footnote>
  <w:footnote w:id="2">
    <w:p w14:paraId="6665D017" w14:textId="77777777" w:rsidR="005A254B" w:rsidRDefault="005A254B" w:rsidP="00763D06">
      <w:pPr>
        <w:pStyle w:val="Footer"/>
      </w:pPr>
      <w:r>
        <w:rPr>
          <w:rStyle w:val="FootnoteReference"/>
          <w:sz w:val="20"/>
          <w:szCs w:val="20"/>
        </w:rPr>
        <w:footnoteRef/>
      </w:r>
      <w:r>
        <w:rPr>
          <w:sz w:val="20"/>
          <w:szCs w:val="20"/>
        </w:rPr>
        <w:t xml:space="preserve"> </w:t>
      </w:r>
      <w:r>
        <w:rPr>
          <w:sz w:val="12"/>
          <w:szCs w:val="12"/>
        </w:rPr>
        <w:t>Nonuser measure benchmarks will be based on 2023 MetroPlus provider performance.</w:t>
      </w:r>
    </w:p>
  </w:footnote>
  <w:footnote w:id="3">
    <w:p w14:paraId="6AECE46F" w14:textId="6F014D94" w:rsidR="005A254B" w:rsidRDefault="005A254B" w:rsidP="00763D06">
      <w:pPr>
        <w:pStyle w:val="Footer"/>
        <w:rPr>
          <w:sz w:val="12"/>
          <w:szCs w:val="12"/>
        </w:rPr>
      </w:pPr>
      <w:r>
        <w:rPr>
          <w:rStyle w:val="FootnoteReference"/>
          <w:sz w:val="20"/>
          <w:szCs w:val="20"/>
        </w:rPr>
        <w:footnoteRef/>
      </w:r>
      <w:r>
        <w:rPr>
          <w:sz w:val="20"/>
          <w:szCs w:val="20"/>
        </w:rPr>
        <w:t xml:space="preserve"> </w:t>
      </w:r>
      <w:r>
        <w:rPr>
          <w:sz w:val="12"/>
          <w:szCs w:val="12"/>
        </w:rPr>
        <w:t>HIV</w:t>
      </w:r>
      <w:r w:rsidR="00170E0F">
        <w:rPr>
          <w:sz w:val="12"/>
          <w:szCs w:val="12"/>
        </w:rPr>
        <w:t xml:space="preserve"> </w:t>
      </w:r>
      <w:r>
        <w:rPr>
          <w:sz w:val="12"/>
          <w:szCs w:val="12"/>
        </w:rPr>
        <w:t xml:space="preserve">SNP PCP specific measure panel attribution is based on </w:t>
      </w:r>
      <w:r w:rsidR="00170E0F">
        <w:rPr>
          <w:sz w:val="12"/>
          <w:szCs w:val="12"/>
        </w:rPr>
        <w:t xml:space="preserve">the </w:t>
      </w:r>
      <w:r>
        <w:rPr>
          <w:sz w:val="12"/>
          <w:szCs w:val="12"/>
        </w:rPr>
        <w:t>last PCP seen in the past two years.</w:t>
      </w:r>
    </w:p>
    <w:p w14:paraId="1D046D9D" w14:textId="77777777" w:rsidR="005A254B" w:rsidRDefault="005A254B" w:rsidP="005A254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D4D8" w14:textId="77777777" w:rsidR="0056753F" w:rsidRDefault="005675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0E0E1" w14:textId="517C7B14" w:rsidR="00596DD1" w:rsidRDefault="00547716" w:rsidP="005E56E7">
    <w:pPr>
      <w:pStyle w:val="Heading1"/>
    </w:pPr>
    <w:r>
      <w:rPr>
        <w:noProof/>
      </w:rPr>
      <w:drawing>
        <wp:anchor distT="0" distB="0" distL="114300" distR="114300" simplePos="0" relativeHeight="251659264" behindDoc="1" locked="0" layoutInCell="1" allowOverlap="1" wp14:anchorId="2F8A8961" wp14:editId="2FDE2BCB">
          <wp:simplePos x="0" y="0"/>
          <wp:positionH relativeFrom="page">
            <wp:align>center</wp:align>
          </wp:positionH>
          <wp:positionV relativeFrom="page">
            <wp:align>top</wp:align>
          </wp:positionV>
          <wp:extent cx="7827264" cy="1636776"/>
          <wp:effectExtent l="0" t="0" r="0" b="1905"/>
          <wp:wrapNone/>
          <wp:docPr id="3" name="Picture 3" descr="MetroPlusHealth50 Water St., 7th Floor • New York, NY 100041.800.303.9626 • TTY: 711 • metroplus.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etroPlusHealth50 Water St., 7th Floor • New York, NY 100041.800.303.9626 • TTY: 711 • metroplus.org"/>
                  <pic:cNvPicPr/>
                </pic:nvPicPr>
                <pic:blipFill>
                  <a:blip r:embed="rId1"/>
                  <a:stretch>
                    <a:fillRect/>
                  </a:stretch>
                </pic:blipFill>
                <pic:spPr>
                  <a:xfrm>
                    <a:off x="0" y="0"/>
                    <a:ext cx="7827264" cy="163677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0AAF8" w14:textId="7912B5E0" w:rsidR="00F06E01" w:rsidRDefault="008B3640" w:rsidP="00F06E01">
    <w:pPr>
      <w:pStyle w:val="Header"/>
      <w:ind w:right="360"/>
    </w:pPr>
    <w:r>
      <w:rPr>
        <w:noProof/>
      </w:rPr>
      <w:drawing>
        <wp:anchor distT="0" distB="0" distL="114300" distR="114300" simplePos="0" relativeHeight="251656704" behindDoc="1" locked="0" layoutInCell="1" allowOverlap="1" wp14:anchorId="061F47D0" wp14:editId="26D92CA4">
          <wp:simplePos x="0" y="0"/>
          <wp:positionH relativeFrom="page">
            <wp:align>center</wp:align>
          </wp:positionH>
          <wp:positionV relativeFrom="page">
            <wp:align>top</wp:align>
          </wp:positionV>
          <wp:extent cx="7745095" cy="1618615"/>
          <wp:effectExtent l="0" t="0" r="0" b="0"/>
          <wp:wrapNone/>
          <wp:docPr id="1" name="Picture 9"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text&#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5095" cy="16186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A3C7E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78AC6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AC0922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7B627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A24013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9A8D4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D14B6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B6AB7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1263B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9E96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972218"/>
    <w:multiLevelType w:val="hybridMultilevel"/>
    <w:tmpl w:val="755CE32E"/>
    <w:lvl w:ilvl="0" w:tplc="6F1CF1F2">
      <w:numFmt w:val="bullet"/>
      <w:lvlText w:val="•"/>
      <w:lvlJc w:val="left"/>
      <w:pPr>
        <w:ind w:left="720" w:hanging="360"/>
      </w:pPr>
      <w:rPr>
        <w:rFonts w:ascii="Arial" w:eastAsia="Times New Roman" w:hAnsi="Arial" w:cs="Arial"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202B8E"/>
    <w:multiLevelType w:val="hybridMultilevel"/>
    <w:tmpl w:val="67EAF378"/>
    <w:lvl w:ilvl="0" w:tplc="6F1CF1F2">
      <w:numFmt w:val="bullet"/>
      <w:lvlText w:val="•"/>
      <w:lvlJc w:val="left"/>
      <w:pPr>
        <w:ind w:left="1080" w:hanging="360"/>
      </w:pPr>
      <w:rPr>
        <w:rFonts w:ascii="Arial" w:eastAsia="Times New Roman" w:hAnsi="Arial" w:cs="Arial" w:hint="default"/>
        <w:b w:val="0"/>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BF8779C"/>
    <w:multiLevelType w:val="hybridMultilevel"/>
    <w:tmpl w:val="F7144736"/>
    <w:lvl w:ilvl="0" w:tplc="6F1CF1F2">
      <w:numFmt w:val="bullet"/>
      <w:lvlText w:val="•"/>
      <w:lvlJc w:val="left"/>
      <w:pPr>
        <w:ind w:left="720" w:hanging="360"/>
      </w:pPr>
      <w:rPr>
        <w:rFonts w:ascii="Arial" w:eastAsia="Times New Roman" w:hAnsi="Arial" w:cs="Arial"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456578"/>
    <w:multiLevelType w:val="hybridMultilevel"/>
    <w:tmpl w:val="0F044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ED7525C"/>
    <w:multiLevelType w:val="hybridMultilevel"/>
    <w:tmpl w:val="21704950"/>
    <w:lvl w:ilvl="0" w:tplc="488CA30A">
      <w:start w:val="1"/>
      <w:numFmt w:val="bullet"/>
      <w:lvlText w:val="•"/>
      <w:lvlJc w:val="left"/>
      <w:pPr>
        <w:tabs>
          <w:tab w:val="num" w:pos="360"/>
        </w:tabs>
        <w:ind w:left="360" w:hanging="360"/>
      </w:pPr>
      <w:rPr>
        <w:rFonts w:ascii="Arial" w:hAnsi="Arial" w:cs="Times New Roman" w:hint="default"/>
      </w:rPr>
    </w:lvl>
    <w:lvl w:ilvl="1" w:tplc="5E24F4E4">
      <w:numFmt w:val="bullet"/>
      <w:lvlText w:val=""/>
      <w:lvlJc w:val="left"/>
      <w:pPr>
        <w:tabs>
          <w:tab w:val="num" w:pos="1080"/>
        </w:tabs>
        <w:ind w:left="1080" w:hanging="360"/>
      </w:pPr>
      <w:rPr>
        <w:rFonts w:ascii="Wingdings" w:hAnsi="Wingdings" w:hint="default"/>
      </w:rPr>
    </w:lvl>
    <w:lvl w:ilvl="2" w:tplc="53AEA82E">
      <w:start w:val="1"/>
      <w:numFmt w:val="bullet"/>
      <w:lvlText w:val="•"/>
      <w:lvlJc w:val="left"/>
      <w:pPr>
        <w:tabs>
          <w:tab w:val="num" w:pos="1800"/>
        </w:tabs>
        <w:ind w:left="1800" w:hanging="360"/>
      </w:pPr>
      <w:rPr>
        <w:rFonts w:ascii="Arial" w:hAnsi="Arial" w:cs="Times New Roman" w:hint="default"/>
      </w:rPr>
    </w:lvl>
    <w:lvl w:ilvl="3" w:tplc="7EBC7178">
      <w:start w:val="1"/>
      <w:numFmt w:val="bullet"/>
      <w:lvlText w:val="•"/>
      <w:lvlJc w:val="left"/>
      <w:pPr>
        <w:tabs>
          <w:tab w:val="num" w:pos="2520"/>
        </w:tabs>
        <w:ind w:left="2520" w:hanging="360"/>
      </w:pPr>
      <w:rPr>
        <w:rFonts w:ascii="Arial" w:hAnsi="Arial" w:cs="Times New Roman" w:hint="default"/>
      </w:rPr>
    </w:lvl>
    <w:lvl w:ilvl="4" w:tplc="6798C508">
      <w:start w:val="1"/>
      <w:numFmt w:val="bullet"/>
      <w:lvlText w:val="•"/>
      <w:lvlJc w:val="left"/>
      <w:pPr>
        <w:tabs>
          <w:tab w:val="num" w:pos="3240"/>
        </w:tabs>
        <w:ind w:left="3240" w:hanging="360"/>
      </w:pPr>
      <w:rPr>
        <w:rFonts w:ascii="Arial" w:hAnsi="Arial" w:cs="Times New Roman" w:hint="default"/>
      </w:rPr>
    </w:lvl>
    <w:lvl w:ilvl="5" w:tplc="5F06C21C">
      <w:start w:val="1"/>
      <w:numFmt w:val="bullet"/>
      <w:lvlText w:val="•"/>
      <w:lvlJc w:val="left"/>
      <w:pPr>
        <w:tabs>
          <w:tab w:val="num" w:pos="3960"/>
        </w:tabs>
        <w:ind w:left="3960" w:hanging="360"/>
      </w:pPr>
      <w:rPr>
        <w:rFonts w:ascii="Arial" w:hAnsi="Arial" w:cs="Times New Roman" w:hint="default"/>
      </w:rPr>
    </w:lvl>
    <w:lvl w:ilvl="6" w:tplc="2252219E">
      <w:start w:val="1"/>
      <w:numFmt w:val="bullet"/>
      <w:lvlText w:val="•"/>
      <w:lvlJc w:val="left"/>
      <w:pPr>
        <w:tabs>
          <w:tab w:val="num" w:pos="4680"/>
        </w:tabs>
        <w:ind w:left="4680" w:hanging="360"/>
      </w:pPr>
      <w:rPr>
        <w:rFonts w:ascii="Arial" w:hAnsi="Arial" w:cs="Times New Roman" w:hint="default"/>
      </w:rPr>
    </w:lvl>
    <w:lvl w:ilvl="7" w:tplc="ED22B186">
      <w:start w:val="1"/>
      <w:numFmt w:val="bullet"/>
      <w:lvlText w:val="•"/>
      <w:lvlJc w:val="left"/>
      <w:pPr>
        <w:tabs>
          <w:tab w:val="num" w:pos="5400"/>
        </w:tabs>
        <w:ind w:left="5400" w:hanging="360"/>
      </w:pPr>
      <w:rPr>
        <w:rFonts w:ascii="Arial" w:hAnsi="Arial" w:cs="Times New Roman" w:hint="default"/>
      </w:rPr>
    </w:lvl>
    <w:lvl w:ilvl="8" w:tplc="156056D6">
      <w:start w:val="1"/>
      <w:numFmt w:val="bullet"/>
      <w:lvlText w:val="•"/>
      <w:lvlJc w:val="left"/>
      <w:pPr>
        <w:tabs>
          <w:tab w:val="num" w:pos="6120"/>
        </w:tabs>
        <w:ind w:left="6120" w:hanging="360"/>
      </w:pPr>
      <w:rPr>
        <w:rFonts w:ascii="Arial" w:hAnsi="Arial" w:cs="Times New Roman" w:hint="default"/>
      </w:rPr>
    </w:lvl>
  </w:abstractNum>
  <w:abstractNum w:abstractNumId="15" w15:restartNumberingAfterBreak="0">
    <w:nsid w:val="5A843AD6"/>
    <w:multiLevelType w:val="hybridMultilevel"/>
    <w:tmpl w:val="CE84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AB64F47"/>
    <w:multiLevelType w:val="hybridMultilevel"/>
    <w:tmpl w:val="40AA3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BA4A95"/>
    <w:multiLevelType w:val="multilevel"/>
    <w:tmpl w:val="0409001D"/>
    <w:styleLink w:val="BulletedList"/>
    <w:lvl w:ilvl="0">
      <w:start w:val="1"/>
      <w:numFmt w:val="bullet"/>
      <w:lvlText w:val="•"/>
      <w:lvlJc w:val="left"/>
      <w:pPr>
        <w:ind w:left="360" w:hanging="360"/>
      </w:pPr>
      <w:rPr>
        <w:rFonts w:ascii="Arial" w:hAnsi="Arial" w:hint="default"/>
        <w:color w:val="000000"/>
        <w:sz w:val="22"/>
      </w:rPr>
    </w:lvl>
    <w:lvl w:ilvl="1">
      <w:start w:val="1"/>
      <w:numFmt w:val="lowerLetter"/>
      <w:lvlText w:val="%2)"/>
      <w:lvlJc w:val="left"/>
      <w:rPr>
        <w:rFonts w:ascii="Arial" w:hAnsi="Arial"/>
        <w:sz w:val="22"/>
      </w:rPr>
    </w:lvl>
    <w:lvl w:ilvl="2">
      <w:start w:val="1"/>
      <w:numFmt w:val="decimal"/>
      <w:lvlText w:val="%3"/>
      <w:lvlJc w:val="left"/>
      <w:pPr>
        <w:ind w:left="1080" w:hanging="360"/>
      </w:pPr>
      <w:rPr>
        <w:rFonts w:ascii="Arial" w:hAnsi="Arial" w:hint="default"/>
        <w:color w:val="000000"/>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F1A15DF"/>
    <w:multiLevelType w:val="hybridMultilevel"/>
    <w:tmpl w:val="7A081BE6"/>
    <w:lvl w:ilvl="0" w:tplc="6F1CF1F2">
      <w:numFmt w:val="bullet"/>
      <w:lvlText w:val="•"/>
      <w:lvlJc w:val="left"/>
      <w:pPr>
        <w:ind w:left="720" w:hanging="360"/>
      </w:pPr>
      <w:rPr>
        <w:rFonts w:ascii="Arial" w:eastAsia="Times New Roman" w:hAnsi="Arial" w:cs="Arial"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D22CE6"/>
    <w:multiLevelType w:val="hybridMultilevel"/>
    <w:tmpl w:val="5DDE8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419252E"/>
    <w:multiLevelType w:val="hybridMultilevel"/>
    <w:tmpl w:val="55AACDB4"/>
    <w:lvl w:ilvl="0" w:tplc="6F1CF1F2">
      <w:numFmt w:val="bullet"/>
      <w:lvlText w:val="•"/>
      <w:lvlJc w:val="left"/>
      <w:pPr>
        <w:ind w:left="720" w:hanging="360"/>
      </w:pPr>
      <w:rPr>
        <w:rFonts w:ascii="Arial" w:eastAsia="Times New Roman" w:hAnsi="Arial" w:cs="Arial"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8336878">
    <w:abstractNumId w:val="16"/>
  </w:num>
  <w:num w:numId="2" w16cid:durableId="1196851020">
    <w:abstractNumId w:val="20"/>
  </w:num>
  <w:num w:numId="3" w16cid:durableId="925386761">
    <w:abstractNumId w:val="11"/>
  </w:num>
  <w:num w:numId="4" w16cid:durableId="428084479">
    <w:abstractNumId w:val="0"/>
  </w:num>
  <w:num w:numId="5" w16cid:durableId="643196698">
    <w:abstractNumId w:val="1"/>
  </w:num>
  <w:num w:numId="6" w16cid:durableId="1128159794">
    <w:abstractNumId w:val="2"/>
  </w:num>
  <w:num w:numId="7" w16cid:durableId="1808547027">
    <w:abstractNumId w:val="3"/>
  </w:num>
  <w:num w:numId="8" w16cid:durableId="851916374">
    <w:abstractNumId w:val="8"/>
  </w:num>
  <w:num w:numId="9" w16cid:durableId="1493568842">
    <w:abstractNumId w:val="4"/>
  </w:num>
  <w:num w:numId="10" w16cid:durableId="1957129297">
    <w:abstractNumId w:val="5"/>
  </w:num>
  <w:num w:numId="11" w16cid:durableId="1495484800">
    <w:abstractNumId w:val="6"/>
  </w:num>
  <w:num w:numId="12" w16cid:durableId="1843466167">
    <w:abstractNumId w:val="7"/>
  </w:num>
  <w:num w:numId="13" w16cid:durableId="236209022">
    <w:abstractNumId w:val="9"/>
  </w:num>
  <w:num w:numId="14" w16cid:durableId="1691487582">
    <w:abstractNumId w:val="17"/>
  </w:num>
  <w:num w:numId="15" w16cid:durableId="1859082155">
    <w:abstractNumId w:val="18"/>
  </w:num>
  <w:num w:numId="16" w16cid:durableId="963660915">
    <w:abstractNumId w:val="10"/>
  </w:num>
  <w:num w:numId="17" w16cid:durableId="1385563233">
    <w:abstractNumId w:val="12"/>
  </w:num>
  <w:num w:numId="18" w16cid:durableId="754478509">
    <w:abstractNumId w:val="15"/>
  </w:num>
  <w:num w:numId="19" w16cid:durableId="1794208643">
    <w:abstractNumId w:val="13"/>
  </w:num>
  <w:num w:numId="20" w16cid:durableId="1740055807">
    <w:abstractNumId w:val="14"/>
  </w:num>
  <w:num w:numId="21" w16cid:durableId="2390197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AF4"/>
    <w:rsid w:val="00024E0B"/>
    <w:rsid w:val="000368D2"/>
    <w:rsid w:val="000A0231"/>
    <w:rsid w:val="000C4A54"/>
    <w:rsid w:val="000E3550"/>
    <w:rsid w:val="00103A4B"/>
    <w:rsid w:val="00143AC7"/>
    <w:rsid w:val="00146D68"/>
    <w:rsid w:val="00170E0F"/>
    <w:rsid w:val="0019572C"/>
    <w:rsid w:val="0019794E"/>
    <w:rsid w:val="002101D6"/>
    <w:rsid w:val="0023099D"/>
    <w:rsid w:val="002A0AF4"/>
    <w:rsid w:val="002A0F38"/>
    <w:rsid w:val="002B5E46"/>
    <w:rsid w:val="002E6F9C"/>
    <w:rsid w:val="00313777"/>
    <w:rsid w:val="00316E36"/>
    <w:rsid w:val="003241D4"/>
    <w:rsid w:val="0035414A"/>
    <w:rsid w:val="003736C6"/>
    <w:rsid w:val="00390632"/>
    <w:rsid w:val="00391D80"/>
    <w:rsid w:val="003C0AF2"/>
    <w:rsid w:val="00411BC6"/>
    <w:rsid w:val="00424609"/>
    <w:rsid w:val="004665BA"/>
    <w:rsid w:val="00497786"/>
    <w:rsid w:val="004B5BDE"/>
    <w:rsid w:val="004D10E8"/>
    <w:rsid w:val="004F5B9E"/>
    <w:rsid w:val="00522310"/>
    <w:rsid w:val="00547716"/>
    <w:rsid w:val="00550DB0"/>
    <w:rsid w:val="00563204"/>
    <w:rsid w:val="0056753F"/>
    <w:rsid w:val="00596DD1"/>
    <w:rsid w:val="005979DE"/>
    <w:rsid w:val="005A254B"/>
    <w:rsid w:val="005C6E86"/>
    <w:rsid w:val="005E56E7"/>
    <w:rsid w:val="00622FA6"/>
    <w:rsid w:val="00633554"/>
    <w:rsid w:val="006529BA"/>
    <w:rsid w:val="00662028"/>
    <w:rsid w:val="006735EC"/>
    <w:rsid w:val="0067650B"/>
    <w:rsid w:val="006A14A6"/>
    <w:rsid w:val="006A56BF"/>
    <w:rsid w:val="006C6C13"/>
    <w:rsid w:val="006F0ECB"/>
    <w:rsid w:val="00763D06"/>
    <w:rsid w:val="00786686"/>
    <w:rsid w:val="007A6AF4"/>
    <w:rsid w:val="007E694B"/>
    <w:rsid w:val="007E77BC"/>
    <w:rsid w:val="007F3005"/>
    <w:rsid w:val="0082654A"/>
    <w:rsid w:val="008651FC"/>
    <w:rsid w:val="008A4AE7"/>
    <w:rsid w:val="008A6E16"/>
    <w:rsid w:val="008B3640"/>
    <w:rsid w:val="008B6BF9"/>
    <w:rsid w:val="008C75D6"/>
    <w:rsid w:val="008F29D4"/>
    <w:rsid w:val="009F6B26"/>
    <w:rsid w:val="00A03EC2"/>
    <w:rsid w:val="00A063B2"/>
    <w:rsid w:val="00A27AAA"/>
    <w:rsid w:val="00A361FF"/>
    <w:rsid w:val="00AD0674"/>
    <w:rsid w:val="00BF5FA9"/>
    <w:rsid w:val="00C00CD8"/>
    <w:rsid w:val="00C02910"/>
    <w:rsid w:val="00C832A0"/>
    <w:rsid w:val="00CC430B"/>
    <w:rsid w:val="00CC78CB"/>
    <w:rsid w:val="00CD587A"/>
    <w:rsid w:val="00D04AB3"/>
    <w:rsid w:val="00D15948"/>
    <w:rsid w:val="00D20A67"/>
    <w:rsid w:val="00D6511F"/>
    <w:rsid w:val="00D82629"/>
    <w:rsid w:val="00DA1E45"/>
    <w:rsid w:val="00E401CC"/>
    <w:rsid w:val="00E81BF1"/>
    <w:rsid w:val="00E92EEB"/>
    <w:rsid w:val="00EA0355"/>
    <w:rsid w:val="00EC4F56"/>
    <w:rsid w:val="00EF0AD9"/>
    <w:rsid w:val="00F00EFE"/>
    <w:rsid w:val="00F06E01"/>
    <w:rsid w:val="00F525F8"/>
    <w:rsid w:val="00FC24F3"/>
    <w:rsid w:val="00FC4AB7"/>
    <w:rsid w:val="00FC60ED"/>
    <w:rsid w:val="00FD1501"/>
    <w:rsid w:val="00FE03A2"/>
    <w:rsid w:val="2D0C8A98"/>
    <w:rsid w:val="5E2511F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9DC00E"/>
  <w14:defaultImageDpi w14:val="32767"/>
  <w15:chartTrackingRefBased/>
  <w15:docId w15:val="{0DBEEC25-1B52-5745-8F69-E2F47A242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footnote text" w:uiPriority="99"/>
    <w:lsdException w:name="footer" w:uiPriority="99"/>
    <w:lsdException w:name="footnote reference" w:uiPriority="99"/>
    <w:lsdException w:name="Default Paragraph Font" w:qFormat="1"/>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06E01"/>
    <w:pPr>
      <w:suppressAutoHyphens/>
      <w:spacing w:after="120"/>
    </w:pPr>
    <w:rPr>
      <w:rFonts w:ascii="Arial" w:hAnsi="Arial"/>
      <w:color w:val="000000"/>
      <w:sz w:val="22"/>
      <w:szCs w:val="24"/>
    </w:rPr>
  </w:style>
  <w:style w:type="paragraph" w:styleId="Heading1">
    <w:name w:val="heading 1"/>
    <w:basedOn w:val="Normal"/>
    <w:next w:val="Normal"/>
    <w:link w:val="Heading1Char"/>
    <w:qFormat/>
    <w:rsid w:val="00F06E01"/>
    <w:pPr>
      <w:keepNext/>
      <w:keepLines/>
      <w:tabs>
        <w:tab w:val="center" w:pos="4680"/>
        <w:tab w:val="right" w:pos="9360"/>
      </w:tabs>
      <w:spacing w:before="100" w:beforeAutospacing="1"/>
      <w:outlineLvl w:val="0"/>
    </w:pPr>
    <w:rPr>
      <w:rFonts w:eastAsia="Times New Roman" w:cs="Times New Roman (Headings CS)"/>
      <w:b/>
      <w:caps/>
      <w:sz w:val="28"/>
      <w:szCs w:val="32"/>
    </w:rPr>
  </w:style>
  <w:style w:type="paragraph" w:styleId="Heading2">
    <w:name w:val="heading 2"/>
    <w:basedOn w:val="Normal"/>
    <w:next w:val="Normal"/>
    <w:link w:val="Heading2Char"/>
    <w:qFormat/>
    <w:rsid w:val="00C00CD8"/>
    <w:pPr>
      <w:outlineLvl w:val="1"/>
    </w:pPr>
    <w:rPr>
      <w:rFonts w:cs="Arial"/>
      <w:caps/>
      <w:sz w:val="28"/>
      <w:szCs w:val="22"/>
    </w:rPr>
  </w:style>
  <w:style w:type="paragraph" w:styleId="Heading3">
    <w:name w:val="heading 3"/>
    <w:basedOn w:val="Normal"/>
    <w:next w:val="Normal"/>
    <w:link w:val="Heading3Char"/>
    <w:qFormat/>
    <w:rsid w:val="00F06E01"/>
    <w:pPr>
      <w:keepNext/>
      <w:keepLines/>
      <w:spacing w:before="120" w:line="360" w:lineRule="auto"/>
      <w:outlineLvl w:val="2"/>
    </w:pPr>
    <w:rPr>
      <w:rFonts w:eastAsia="Times New Roman" w:cs="Times New Roman (Headings C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rsid w:val="00CD587A"/>
    <w:rPr>
      <w:sz w:val="24"/>
      <w:szCs w:val="24"/>
    </w:rPr>
  </w:style>
  <w:style w:type="character" w:customStyle="1" w:styleId="Heading1Char">
    <w:name w:val="Heading 1 Char"/>
    <w:link w:val="Heading1"/>
    <w:rsid w:val="00F06E01"/>
    <w:rPr>
      <w:rFonts w:ascii="Arial" w:eastAsia="Times New Roman" w:hAnsi="Arial" w:cs="Times New Roman (Headings CS)"/>
      <w:b/>
      <w:caps/>
      <w:color w:val="000000"/>
      <w:sz w:val="28"/>
      <w:szCs w:val="32"/>
    </w:rPr>
  </w:style>
  <w:style w:type="character" w:customStyle="1" w:styleId="Heading3Char">
    <w:name w:val="Heading 3 Char"/>
    <w:link w:val="Heading3"/>
    <w:rsid w:val="00F06E01"/>
    <w:rPr>
      <w:rFonts w:ascii="Arial" w:eastAsia="Times New Roman" w:hAnsi="Arial" w:cs="Times New Roman (Headings CS)"/>
      <w:b/>
      <w:color w:val="000000"/>
      <w:sz w:val="24"/>
      <w:szCs w:val="24"/>
    </w:rPr>
  </w:style>
  <w:style w:type="character" w:customStyle="1" w:styleId="Heading2Char">
    <w:name w:val="Heading 2 Char"/>
    <w:link w:val="Heading2"/>
    <w:rsid w:val="00C00CD8"/>
    <w:rPr>
      <w:rFonts w:ascii="Arial" w:hAnsi="Arial" w:cs="Arial"/>
      <w:caps/>
      <w:color w:val="000000"/>
      <w:sz w:val="28"/>
      <w:szCs w:val="22"/>
    </w:rPr>
  </w:style>
  <w:style w:type="paragraph" w:styleId="Header">
    <w:name w:val="header"/>
    <w:basedOn w:val="Normal"/>
    <w:link w:val="HeaderChar"/>
    <w:rsid w:val="00F06E01"/>
    <w:pPr>
      <w:tabs>
        <w:tab w:val="center" w:pos="4680"/>
        <w:tab w:val="right" w:pos="9360"/>
      </w:tabs>
      <w:spacing w:after="0"/>
    </w:pPr>
  </w:style>
  <w:style w:type="character" w:customStyle="1" w:styleId="HeaderChar">
    <w:name w:val="Header Char"/>
    <w:link w:val="Header"/>
    <w:rsid w:val="00F06E01"/>
    <w:rPr>
      <w:rFonts w:ascii="Arial" w:hAnsi="Arial"/>
      <w:color w:val="000000"/>
      <w:sz w:val="22"/>
      <w:szCs w:val="24"/>
    </w:rPr>
  </w:style>
  <w:style w:type="paragraph" w:styleId="Footer">
    <w:name w:val="footer"/>
    <w:basedOn w:val="Normal"/>
    <w:link w:val="FooterChar"/>
    <w:uiPriority w:val="99"/>
    <w:rsid w:val="00F06E01"/>
    <w:pPr>
      <w:tabs>
        <w:tab w:val="center" w:pos="4680"/>
        <w:tab w:val="right" w:pos="9360"/>
      </w:tabs>
      <w:spacing w:after="0"/>
    </w:pPr>
  </w:style>
  <w:style w:type="character" w:customStyle="1" w:styleId="FooterChar">
    <w:name w:val="Footer Char"/>
    <w:link w:val="Footer"/>
    <w:uiPriority w:val="99"/>
    <w:rsid w:val="00F06E01"/>
    <w:rPr>
      <w:rFonts w:ascii="Arial" w:hAnsi="Arial"/>
      <w:color w:val="000000"/>
      <w:sz w:val="22"/>
      <w:szCs w:val="24"/>
    </w:rPr>
  </w:style>
  <w:style w:type="character" w:styleId="PageNumber">
    <w:name w:val="page number"/>
    <w:basedOn w:val="DefaultParagraphFont"/>
    <w:rsid w:val="00F06E01"/>
  </w:style>
  <w:style w:type="numbering" w:customStyle="1" w:styleId="BulletedList">
    <w:name w:val="Bulleted List"/>
    <w:basedOn w:val="NoList"/>
    <w:uiPriority w:val="99"/>
    <w:rsid w:val="00F06E01"/>
    <w:pPr>
      <w:numPr>
        <w:numId w:val="14"/>
      </w:numPr>
    </w:pPr>
  </w:style>
  <w:style w:type="paragraph" w:styleId="ListParagraph">
    <w:name w:val="List Paragraph"/>
    <w:basedOn w:val="Normal"/>
    <w:uiPriority w:val="34"/>
    <w:qFormat/>
    <w:rsid w:val="00F06E01"/>
    <w:pPr>
      <w:ind w:left="720"/>
      <w:contextualSpacing/>
    </w:pPr>
  </w:style>
  <w:style w:type="character" w:styleId="Hyperlink">
    <w:name w:val="Hyperlink"/>
    <w:basedOn w:val="DefaultParagraphFont"/>
    <w:uiPriority w:val="99"/>
    <w:unhideWhenUsed/>
    <w:rsid w:val="005A254B"/>
    <w:rPr>
      <w:color w:val="0563C1" w:themeColor="hyperlink"/>
      <w:u w:val="single"/>
    </w:rPr>
  </w:style>
  <w:style w:type="table" w:styleId="TableGrid">
    <w:name w:val="Table Grid"/>
    <w:basedOn w:val="TableNormal"/>
    <w:uiPriority w:val="39"/>
    <w:rsid w:val="005A254B"/>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A254B"/>
    <w:pPr>
      <w:suppressAutoHyphens w:val="0"/>
      <w:spacing w:after="0"/>
    </w:pPr>
    <w:rPr>
      <w:rFonts w:asciiTheme="minorHAnsi" w:eastAsiaTheme="minorHAnsi" w:hAnsiTheme="minorHAnsi" w:cstheme="minorBidi"/>
      <w:color w:val="auto"/>
      <w:kern w:val="2"/>
      <w:sz w:val="20"/>
      <w:szCs w:val="20"/>
      <w14:ligatures w14:val="standardContextual"/>
    </w:rPr>
  </w:style>
  <w:style w:type="character" w:customStyle="1" w:styleId="FootnoteTextChar">
    <w:name w:val="Footnote Text Char"/>
    <w:basedOn w:val="DefaultParagraphFont"/>
    <w:link w:val="FootnoteText"/>
    <w:uiPriority w:val="99"/>
    <w:rsid w:val="005A254B"/>
    <w:rPr>
      <w:rFonts w:asciiTheme="minorHAnsi" w:eastAsiaTheme="minorHAnsi" w:hAnsiTheme="minorHAnsi" w:cstheme="minorBidi"/>
      <w:kern w:val="2"/>
      <w14:ligatures w14:val="standardContextual"/>
    </w:rPr>
  </w:style>
  <w:style w:type="character" w:styleId="FootnoteReference">
    <w:name w:val="footnote reference"/>
    <w:basedOn w:val="DefaultParagraphFont"/>
    <w:uiPriority w:val="99"/>
    <w:unhideWhenUsed/>
    <w:rsid w:val="005A254B"/>
    <w:rPr>
      <w:vertAlign w:val="superscript"/>
    </w:rPr>
  </w:style>
  <w:style w:type="character" w:styleId="FollowedHyperlink">
    <w:name w:val="FollowedHyperlink"/>
    <w:basedOn w:val="DefaultParagraphFont"/>
    <w:rsid w:val="00662028"/>
    <w:rPr>
      <w:color w:val="954F72" w:themeColor="followedHyperlink"/>
      <w:u w:val="single"/>
    </w:rPr>
  </w:style>
  <w:style w:type="character" w:styleId="UnresolvedMention">
    <w:name w:val="Unresolved Mention"/>
    <w:basedOn w:val="DefaultParagraphFont"/>
    <w:rsid w:val="00662028"/>
    <w:rPr>
      <w:color w:val="605E5C"/>
      <w:shd w:val="clear" w:color="auto" w:fill="E1DFDD"/>
    </w:rPr>
  </w:style>
  <w:style w:type="character" w:styleId="CommentReference">
    <w:name w:val="annotation reference"/>
    <w:basedOn w:val="DefaultParagraphFont"/>
    <w:rsid w:val="00A063B2"/>
    <w:rPr>
      <w:sz w:val="16"/>
      <w:szCs w:val="16"/>
    </w:rPr>
  </w:style>
  <w:style w:type="paragraph" w:styleId="CommentText">
    <w:name w:val="annotation text"/>
    <w:basedOn w:val="Normal"/>
    <w:link w:val="CommentTextChar"/>
    <w:rsid w:val="00A063B2"/>
    <w:rPr>
      <w:sz w:val="20"/>
      <w:szCs w:val="20"/>
    </w:rPr>
  </w:style>
  <w:style w:type="character" w:customStyle="1" w:styleId="CommentTextChar">
    <w:name w:val="Comment Text Char"/>
    <w:basedOn w:val="DefaultParagraphFont"/>
    <w:link w:val="CommentText"/>
    <w:rsid w:val="00A063B2"/>
    <w:rPr>
      <w:rFonts w:ascii="Arial" w:hAnsi="Arial"/>
      <w:color w:val="000000"/>
    </w:rPr>
  </w:style>
  <w:style w:type="paragraph" w:styleId="CommentSubject">
    <w:name w:val="annotation subject"/>
    <w:basedOn w:val="CommentText"/>
    <w:next w:val="CommentText"/>
    <w:link w:val="CommentSubjectChar"/>
    <w:rsid w:val="00A063B2"/>
    <w:rPr>
      <w:b/>
      <w:bCs/>
    </w:rPr>
  </w:style>
  <w:style w:type="character" w:customStyle="1" w:styleId="CommentSubjectChar">
    <w:name w:val="Comment Subject Char"/>
    <w:basedOn w:val="CommentTextChar"/>
    <w:link w:val="CommentSubject"/>
    <w:rsid w:val="00A063B2"/>
    <w:rPr>
      <w:rFonts w:ascii="Arial" w:hAnsi="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7703">
      <w:bodyDiv w:val="1"/>
      <w:marLeft w:val="0"/>
      <w:marRight w:val="0"/>
      <w:marTop w:val="0"/>
      <w:marBottom w:val="0"/>
      <w:divBdr>
        <w:top w:val="none" w:sz="0" w:space="0" w:color="auto"/>
        <w:left w:val="none" w:sz="0" w:space="0" w:color="auto"/>
        <w:bottom w:val="none" w:sz="0" w:space="0" w:color="auto"/>
        <w:right w:val="none" w:sz="0" w:space="0" w:color="auto"/>
      </w:divBdr>
    </w:div>
    <w:div w:id="345058324">
      <w:bodyDiv w:val="1"/>
      <w:marLeft w:val="0"/>
      <w:marRight w:val="0"/>
      <w:marTop w:val="0"/>
      <w:marBottom w:val="0"/>
      <w:divBdr>
        <w:top w:val="none" w:sz="0" w:space="0" w:color="auto"/>
        <w:left w:val="none" w:sz="0" w:space="0" w:color="auto"/>
        <w:bottom w:val="none" w:sz="0" w:space="0" w:color="auto"/>
        <w:right w:val="none" w:sz="0" w:space="0" w:color="auto"/>
      </w:divBdr>
    </w:div>
    <w:div w:id="500660673">
      <w:bodyDiv w:val="1"/>
      <w:marLeft w:val="0"/>
      <w:marRight w:val="0"/>
      <w:marTop w:val="0"/>
      <w:marBottom w:val="0"/>
      <w:divBdr>
        <w:top w:val="none" w:sz="0" w:space="0" w:color="auto"/>
        <w:left w:val="none" w:sz="0" w:space="0" w:color="auto"/>
        <w:bottom w:val="none" w:sz="0" w:space="0" w:color="auto"/>
        <w:right w:val="none" w:sz="0" w:space="0" w:color="auto"/>
      </w:divBdr>
    </w:div>
    <w:div w:id="526868905">
      <w:bodyDiv w:val="1"/>
      <w:marLeft w:val="0"/>
      <w:marRight w:val="0"/>
      <w:marTop w:val="0"/>
      <w:marBottom w:val="0"/>
      <w:divBdr>
        <w:top w:val="none" w:sz="0" w:space="0" w:color="auto"/>
        <w:left w:val="none" w:sz="0" w:space="0" w:color="auto"/>
        <w:bottom w:val="none" w:sz="0" w:space="0" w:color="auto"/>
        <w:right w:val="none" w:sz="0" w:space="0" w:color="auto"/>
      </w:divBdr>
      <w:divsChild>
        <w:div w:id="1664308585">
          <w:marLeft w:val="0"/>
          <w:marRight w:val="0"/>
          <w:marTop w:val="0"/>
          <w:marBottom w:val="0"/>
          <w:divBdr>
            <w:top w:val="none" w:sz="0" w:space="0" w:color="auto"/>
            <w:left w:val="none" w:sz="0" w:space="0" w:color="auto"/>
            <w:bottom w:val="none" w:sz="0" w:space="0" w:color="auto"/>
            <w:right w:val="none" w:sz="0" w:space="0" w:color="auto"/>
          </w:divBdr>
        </w:div>
        <w:div w:id="1123424185">
          <w:marLeft w:val="0"/>
          <w:marRight w:val="0"/>
          <w:marTop w:val="0"/>
          <w:marBottom w:val="0"/>
          <w:divBdr>
            <w:top w:val="none" w:sz="0" w:space="0" w:color="auto"/>
            <w:left w:val="none" w:sz="0" w:space="0" w:color="auto"/>
            <w:bottom w:val="none" w:sz="0" w:space="0" w:color="auto"/>
            <w:right w:val="none" w:sz="0" w:space="0" w:color="auto"/>
          </w:divBdr>
        </w:div>
        <w:div w:id="369033433">
          <w:marLeft w:val="0"/>
          <w:marRight w:val="0"/>
          <w:marTop w:val="0"/>
          <w:marBottom w:val="0"/>
          <w:divBdr>
            <w:top w:val="none" w:sz="0" w:space="0" w:color="auto"/>
            <w:left w:val="none" w:sz="0" w:space="0" w:color="auto"/>
            <w:bottom w:val="none" w:sz="0" w:space="0" w:color="auto"/>
            <w:right w:val="none" w:sz="0" w:space="0" w:color="auto"/>
          </w:divBdr>
        </w:div>
      </w:divsChild>
    </w:div>
    <w:div w:id="785731847">
      <w:bodyDiv w:val="1"/>
      <w:marLeft w:val="0"/>
      <w:marRight w:val="0"/>
      <w:marTop w:val="0"/>
      <w:marBottom w:val="0"/>
      <w:divBdr>
        <w:top w:val="none" w:sz="0" w:space="0" w:color="auto"/>
        <w:left w:val="none" w:sz="0" w:space="0" w:color="auto"/>
        <w:bottom w:val="none" w:sz="0" w:space="0" w:color="auto"/>
        <w:right w:val="none" w:sz="0" w:space="0" w:color="auto"/>
      </w:divBdr>
    </w:div>
    <w:div w:id="1035035112">
      <w:bodyDiv w:val="1"/>
      <w:marLeft w:val="0"/>
      <w:marRight w:val="0"/>
      <w:marTop w:val="0"/>
      <w:marBottom w:val="0"/>
      <w:divBdr>
        <w:top w:val="none" w:sz="0" w:space="0" w:color="auto"/>
        <w:left w:val="none" w:sz="0" w:space="0" w:color="auto"/>
        <w:bottom w:val="none" w:sz="0" w:space="0" w:color="auto"/>
        <w:right w:val="none" w:sz="0" w:space="0" w:color="auto"/>
      </w:divBdr>
    </w:div>
    <w:div w:id="1068843003">
      <w:bodyDiv w:val="1"/>
      <w:marLeft w:val="0"/>
      <w:marRight w:val="0"/>
      <w:marTop w:val="0"/>
      <w:marBottom w:val="0"/>
      <w:divBdr>
        <w:top w:val="none" w:sz="0" w:space="0" w:color="auto"/>
        <w:left w:val="none" w:sz="0" w:space="0" w:color="auto"/>
        <w:bottom w:val="none" w:sz="0" w:space="0" w:color="auto"/>
        <w:right w:val="none" w:sz="0" w:space="0" w:color="auto"/>
      </w:divBdr>
    </w:div>
    <w:div w:id="1117602738">
      <w:bodyDiv w:val="1"/>
      <w:marLeft w:val="0"/>
      <w:marRight w:val="0"/>
      <w:marTop w:val="0"/>
      <w:marBottom w:val="0"/>
      <w:divBdr>
        <w:top w:val="none" w:sz="0" w:space="0" w:color="auto"/>
        <w:left w:val="none" w:sz="0" w:space="0" w:color="auto"/>
        <w:bottom w:val="none" w:sz="0" w:space="0" w:color="auto"/>
        <w:right w:val="none" w:sz="0" w:space="0" w:color="auto"/>
      </w:divBdr>
    </w:div>
    <w:div w:id="1239360778">
      <w:bodyDiv w:val="1"/>
      <w:marLeft w:val="0"/>
      <w:marRight w:val="0"/>
      <w:marTop w:val="0"/>
      <w:marBottom w:val="0"/>
      <w:divBdr>
        <w:top w:val="none" w:sz="0" w:space="0" w:color="auto"/>
        <w:left w:val="none" w:sz="0" w:space="0" w:color="auto"/>
        <w:bottom w:val="none" w:sz="0" w:space="0" w:color="auto"/>
        <w:right w:val="none" w:sz="0" w:space="0" w:color="auto"/>
      </w:divBdr>
    </w:div>
    <w:div w:id="1262294632">
      <w:bodyDiv w:val="1"/>
      <w:marLeft w:val="0"/>
      <w:marRight w:val="0"/>
      <w:marTop w:val="0"/>
      <w:marBottom w:val="0"/>
      <w:divBdr>
        <w:top w:val="none" w:sz="0" w:space="0" w:color="auto"/>
        <w:left w:val="none" w:sz="0" w:space="0" w:color="auto"/>
        <w:bottom w:val="none" w:sz="0" w:space="0" w:color="auto"/>
        <w:right w:val="none" w:sz="0" w:space="0" w:color="auto"/>
      </w:divBdr>
    </w:div>
    <w:div w:id="1422601292">
      <w:bodyDiv w:val="1"/>
      <w:marLeft w:val="0"/>
      <w:marRight w:val="0"/>
      <w:marTop w:val="0"/>
      <w:marBottom w:val="0"/>
      <w:divBdr>
        <w:top w:val="none" w:sz="0" w:space="0" w:color="auto"/>
        <w:left w:val="none" w:sz="0" w:space="0" w:color="auto"/>
        <w:bottom w:val="none" w:sz="0" w:space="0" w:color="auto"/>
        <w:right w:val="none" w:sz="0" w:space="0" w:color="auto"/>
      </w:divBdr>
    </w:div>
    <w:div w:id="15656813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qmophedis4@metroplus.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metroplus.org/providers/hedis-qarr-material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AF74F13E85724B81AF0B016F2643B3" ma:contentTypeVersion="14" ma:contentTypeDescription="Create a new document." ma:contentTypeScope="" ma:versionID="321ab7ce3aae24ffb4eeb0fbf327c97f">
  <xsd:schema xmlns:xsd="http://www.w3.org/2001/XMLSchema" xmlns:xs="http://www.w3.org/2001/XMLSchema" xmlns:p="http://schemas.microsoft.com/office/2006/metadata/properties" xmlns:ns2="0ec2e2e4-9c67-4687-b73c-75464b9f5617" xmlns:ns3="30990d6e-d303-4dd4-a136-d7467752abaf" targetNamespace="http://schemas.microsoft.com/office/2006/metadata/properties" ma:root="true" ma:fieldsID="7981d110fb1972ea85c7d3f0a9c4326b" ns2:_="" ns3:_="">
    <xsd:import namespace="0ec2e2e4-9c67-4687-b73c-75464b9f5617"/>
    <xsd:import namespace="30990d6e-d303-4dd4-a136-d7467752ab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2e2e4-9c67-4687-b73c-75464b9f5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b16d5d7-de8b-49ef-b70f-9480b70c9ba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990d6e-d303-4dd4-a136-d7467752ab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edb52d1-f144-42e4-a2e5-e3d03ac54b21}" ma:internalName="TaxCatchAll" ma:showField="CatchAllData" ma:web="30990d6e-d303-4dd4-a136-d7467752ab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0990d6e-d303-4dd4-a136-d7467752abaf" xsi:nil="true"/>
    <lcf76f155ced4ddcb4097134ff3c332f xmlns="0ec2e2e4-9c67-4687-b73c-75464b9f5617">
      <Terms xmlns="http://schemas.microsoft.com/office/infopath/2007/PartnerControls"/>
    </lcf76f155ced4ddcb4097134ff3c332f>
    <SharedWithUsers xmlns="30990d6e-d303-4dd4-a136-d7467752abaf">
      <UserInfo>
        <DisplayName>Vislocky, Alena</DisplayName>
        <AccountId>2056</AccountId>
        <AccountType/>
      </UserInfo>
    </SharedWithUsers>
  </documentManagement>
</p:properties>
</file>

<file path=customXml/itemProps1.xml><?xml version="1.0" encoding="utf-8"?>
<ds:datastoreItem xmlns:ds="http://schemas.openxmlformats.org/officeDocument/2006/customXml" ds:itemID="{7379ADBF-03DB-4B4F-9A0E-9CA66B74A4CB}">
  <ds:schemaRefs>
    <ds:schemaRef ds:uri="http://schemas.microsoft.com/sharepoint/v3/contenttype/forms"/>
  </ds:schemaRefs>
</ds:datastoreItem>
</file>

<file path=customXml/itemProps2.xml><?xml version="1.0" encoding="utf-8"?>
<ds:datastoreItem xmlns:ds="http://schemas.openxmlformats.org/officeDocument/2006/customXml" ds:itemID="{47275407-43D2-4637-8888-23E6500BA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c2e2e4-9c67-4687-b73c-75464b9f5617"/>
    <ds:schemaRef ds:uri="30990d6e-d303-4dd4-a136-d7467752a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FD964A-D884-406F-8722-98F54EB2954F}">
  <ds:schemaRefs>
    <ds:schemaRef ds:uri="http://schemas.microsoft.com/office/2006/metadata/properties"/>
    <ds:schemaRef ds:uri="http://schemas.microsoft.com/office/infopath/2007/PartnerControls"/>
    <ds:schemaRef ds:uri="30990d6e-d303-4dd4-a136-d7467752abaf"/>
    <ds:schemaRef ds:uri="0ec2e2e4-9c67-4687-b73c-75464b9f561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MetroPlus Health Plan</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jBdesign</dc:creator>
  <cp:keywords/>
  <cp:lastModifiedBy>Soman, Kathryn</cp:lastModifiedBy>
  <cp:revision>2</cp:revision>
  <dcterms:created xsi:type="dcterms:W3CDTF">2024-05-31T19:18:00Z</dcterms:created>
  <dcterms:modified xsi:type="dcterms:W3CDTF">2024-05-31T19:18:00Z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0x01010050AF74F13E85724B81AF0B016F2643B3</vt:lpwstr>
  </property>
  <property fmtid="{D5CDD505-2E9C-101B-9397-08002B2CF9AE}" pid="3" name="MediaServiceImageTags">
    <vt:lpwstr/>
  </property>
</Properties>
</file>